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About the Programme</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Faculty of Medicine, located on the Maltepe University Maltepe Campus, had its first graduates at the end of the 2018-2019 academic year and is continuining undergraduate and graduate (medical speciality) trainings.</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Our faculty accepts both domestic and foreign students. Domestic applicants are registered according to their scores from a central exam held by the “Assessment, Selection and Placement Centre (ASPC)”. Foreign applicants are admitted in accordance with the “Maltepe University Undergraduate and Graduate Programs for Foreign Students Admission Guidelines”. Accepted foreign students are subjected to Turkish competency exam and those who pass the exam begin to take their 1st year courses in the same year, whereas those who fail begin in the next academic year.</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Duration of the undergraduate education in the Faculty of Medicine is 6 years (phases). The majority of the programme consists of the compulsory classes during the first, second and third phases. In addition to the compulsory courses, elective courses are also offered to enhance intellectual and social development of students. The fourth, fifth and sixth phases are composed of internship training. Completion of each phase is the prerequisite for the next phase.</w:t>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Maltepe University Faculty of Medicine, founded in 1997, has a dynamic training programme aiming to meet the constantly changing social needs through the technical and medical breakthroughs in the health system. For this purpose, the Faculty of Medicine follows an enriched “Integrated Education System” with interactive presentations techniques, theoretical lessons and practical applications such as laboratory, bed-site training and field studies. Topics in this training process are investigated on the basis of human body systems from simple to complex, cells to systems, normal to disease.</w:t>
      </w:r>
      <w:r w:rsidDel="00000000" w:rsidR="00000000" w:rsidRPr="00000000">
        <w:rPr>
          <w:rFonts w:ascii="Times New Roman" w:cs="Times New Roman" w:eastAsia="Times New Roman" w:hAnsi="Times New Roman"/>
          <w:color w:val="ff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The content of the training programme has been prepared by taking into account the National Core Curriculum. </w:t>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Phase I, basic information is provided to build the students conceptual foundations in normal human biology. Phase I programme involves compulsory courses in basic medical sciences inlucing Anatomy, Biochemistry, Biophysics, Medical Biology, Medical Microbiology as well as elective courses.  </w:t>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Courses taught in phase II focus on the normal structure and function of the human body in the context of organs and systems. Students learn basic concepts in pharmacology and immunology in the last part of the academic year.</w:t>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addition to basic medical science courses, students start taking compulsory courses in internal medicine, surgical medical sciences and all clinical branches during the third phase. They acquire knowledge about the formation process of diseases (pathophysiology and pathogenesis) as well as propedeutics for the clinic. They learn about taking medical history (anamnesis) from patients, evaluating the symptoms, performing physical exams, formulating appropriate differential diagnosis, obtaining evidence to support the diagnosis and developing diagnosis and treatment principles, accordingly.</w:t>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color w:val="ff0000"/>
          <w:vertAlign w:val="baseline"/>
        </w:rPr>
      </w:pPr>
      <w:r w:rsidDel="00000000" w:rsidR="00000000" w:rsidRPr="00000000">
        <w:rPr>
          <w:rtl w:val="0"/>
        </w:rPr>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Students advance their clinical skills in phase IV by taking Internal Medicine,</w:t>
      </w:r>
      <w:r w:rsidDel="00000000" w:rsidR="00000000" w:rsidRPr="00000000">
        <w:rPr>
          <w:rFonts w:ascii="Times New Roman" w:cs="Times New Roman" w:eastAsia="Times New Roman" w:hAnsi="Times New Roman"/>
          <w:b w:val="1"/>
          <w:bCs w:val="1"/>
          <w:sz w:val="22"/>
          <w:szCs w:val="22"/>
          <w:vertAlign w:val="baseline"/>
          <w:rtl w:val="0"/>
        </w:rPr>
        <w:t xml:space="preserve"> </w:t>
      </w:r>
      <w:r w:rsidDel="00000000" w:rsidR="00000000" w:rsidRPr="00000000">
        <w:rPr>
          <w:rFonts w:ascii="Times New Roman" w:cs="Times New Roman" w:eastAsia="Times New Roman" w:hAnsi="Times New Roman"/>
          <w:b w:val="0"/>
          <w:bCs w:val="0"/>
          <w:sz w:val="22"/>
          <w:szCs w:val="22"/>
          <w:vertAlign w:val="baseline"/>
          <w:rtl w:val="0"/>
        </w:rPr>
        <w:t xml:space="preserve">General Surgery,</w:t>
      </w:r>
      <w:r w:rsidDel="00000000" w:rsidR="00000000" w:rsidRPr="00000000">
        <w:rPr>
          <w:rFonts w:ascii="Times New Roman" w:cs="Times New Roman" w:eastAsia="Times New Roman" w:hAnsi="Times New Roman"/>
          <w:b w:val="1"/>
          <w:bCs w:val="1"/>
          <w:sz w:val="22"/>
          <w:szCs w:val="22"/>
          <w:vertAlign w:val="baseline"/>
          <w:rtl w:val="0"/>
        </w:rPr>
        <w:t xml:space="preserve"> </w:t>
      </w:r>
      <w:r w:rsidDel="00000000" w:rsidR="00000000" w:rsidRPr="00000000">
        <w:rPr>
          <w:rFonts w:ascii="Times New Roman" w:cs="Times New Roman" w:eastAsia="Times New Roman" w:hAnsi="Times New Roman"/>
          <w:vertAlign w:val="baseline"/>
          <w:rtl w:val="0"/>
        </w:rPr>
        <w:t xml:space="preserve">Pediatrics, Gynecology and Obstetrics, Clinical Pharmacology, Respiratory Diseases and Cardiology clerkships.</w:t>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phase V, students take Radiology, Anesthesiology and Reanimation, Forensic Medicine, Psychiatry, Orthopedics, Ophthalmology, Otolaryngology, Neurology, Neurosurgery, Physical Medicine and Rehabilitation, Dermatology, Plastic and Reconstructive Surgery, Urology, Infectious Diseases and Clinical Microbiology, Clinical Ethics and Elective (Thoracic Surgery / Child Psychiatry) clerkships in a 2-4 weeks period each. Clerkships take place in the clinics of related departments, primary and secondary health care institutions and organizations.</w:t>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Phase VI is the Family Practice internship period, which is completed in 12 months. In this academic year, learners take internships in Internal Medicine, Gynecology and Obstetrics, Pediatrics, Public Health, Emergency Medicine, Psychiatry, General Surgery and also take the elective courses.</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Theoretical and practical courses in the first, second and third years take place in the classrooms and laboratories in the Division of Basic Medical Sciences Building located in Marmara Eğitim Köyü. Internships and bed-site trainings are carried out in the 200-bed, Faculty of Medicine affiliated Research and Application Hospital located in the Maltepe Campus. Students also conduct field work outside the Faculty in the primary and secondary health care institutions, non-governmental organizations and various public institutions.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Graduates of the Faculty of Medicine can continue their professional lives as general practitioners or they can work in the fields of family medicine and occupational medicine after completing appropriate courses and certification programmes. There are also job opportunites for the graduates in private sector institutions. They can also choose to take the central entrance exam for medical specialty training (TUS) and become specialist physicians. Our faculty also accepts residents for specialty training who pass the central entrance exam. Specialist physicians, who complete their education of specialty in Ministry of Health affiliated Training and Research Hospitals, can continue their careers in their own private practices and also in various private institutions and organizations.  They can also continue their academic careers in medical schools (Assist. Prof., Assoc. Prof., and Prof.).</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33333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33333"/>
          <w:sz w:val="22"/>
          <w:szCs w:val="22"/>
          <w:u w:val="none"/>
          <w:shd w:fill="auto" w:val="clear"/>
          <w:vertAlign w:val="baseline"/>
          <w:rtl w:val="0"/>
        </w:rPr>
        <w:t xml:space="preserve">MISSION </w:t>
      </w:r>
      <w:r w:rsidDel="00000000" w:rsidR="00000000" w:rsidRPr="00000000">
        <w:rPr>
          <w:rtl w:val="0"/>
        </w:rPr>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mission of the Faculty of Medicine is to train qualified physicians who are knowledgeable, creative, independent and objective thinkers, sensitive to ethical values and legal rules in the practice of the profession, approach matters with an inquiring and questioning mind, adopt a life-long education policy and sensitive to public health.</w:t>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VISION</w:t>
      </w:r>
      <w:r w:rsidDel="00000000" w:rsidR="00000000" w:rsidRPr="00000000">
        <w:rPr>
          <w:rtl w:val="0"/>
        </w:rPr>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vertAlign w:val="baseline"/>
          <w:rtl w:val="0"/>
        </w:rPr>
        <w:t xml:space="preserve">The vision of our Faculty is to train medical doctors, competent in medicine and socio-cultural fields, adopted to universal values and whose primary aim is to protect and improve human health and who are proud of being Maltepe University Faculty of Medicine graduate, to best fulfill our mission.</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Qualification Awarded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successfully complete the programme are entitled to have Medical Bachelor’s Degree (Bachelor of Science) and become eligible to the title “Doctor of Medicine”.</w:t>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b w:val="0"/>
          <w:bCs w:val="0"/>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Level of Qualification</w:t>
      </w:r>
      <w:r w:rsidDel="00000000" w:rsidR="00000000" w:rsidRPr="00000000">
        <w:rPr>
          <w:rtl w:val="0"/>
        </w:rPr>
      </w:r>
    </w:p>
    <w:p w:rsidR="00000000" w:rsidDel="00000000" w:rsidP="00000000" w:rsidRDefault="00000000" w:rsidRPr="00000000" w14:paraId="00000024">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It is a programme that provides undergraduate education.</w:t>
      </w:r>
    </w:p>
    <w:p w:rsidR="00000000" w:rsidDel="00000000" w:rsidP="00000000" w:rsidRDefault="00000000" w:rsidRPr="00000000" w14:paraId="00000025">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6">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Specific Admission Requirements</w:t>
      </w:r>
      <w:r w:rsidDel="00000000" w:rsidR="00000000" w:rsidRPr="00000000">
        <w:rPr>
          <w:rtl w:val="0"/>
        </w:rPr>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Admission to our programme is based on the scores obtained from the nation-wide university enterance exam organized by the</w:t>
      </w: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vertAlign w:val="baseline"/>
          <w:rtl w:val="0"/>
        </w:rPr>
        <w:t xml:space="preserve">Assessment, Selection and Placement Centre (OSYM) within the framework set by the regulations of  Higher Education Council (HEC) of Turkey. After the students inform the Assessment, Selection and Placement Center about their preferred programmes, they are placed in the related programmes according to the scores obtained from the entrance exam.</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vertAlign w:val="baseline"/>
          <w:rtl w:val="0"/>
        </w:rPr>
        <w:t xml:space="preserve">Foreign student admissions to the programme are made according to the scores obtained from internationally acceptable exams such as SAT, ACT or their high school graduation grades in accordance with Undergraduate and Graduate Programs for Foreign Students Admission Guidelines.</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admission of students to the programmes with the General Academic Exchange Protocol is made within the framework of the bilateral agreements (ERASMUS, FARABI, etc) signed between Maltepe University and the partner universities. Visiting students may enroll for the courses in this programme if the related academic unit approves. Sufficient language ability to follow the programme is required.</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Specific Arrangements for Recognition of Prior Learning</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students may be exempt from some courses in the first, second and third years with the approval of the related clerkship/course committee chair and decision of the Faculty Board if the course content from another institution is relevant to the one offered in Maltepe University Faculty of Medicine. The fourth and fifth year students will be exempted from the relevant training, while in the sixth year the time will be deducted from the period of family medicine.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Qualification Requirements and Regulations</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3366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Faculty of Medicine applies “Training, Education and Exams for Faculty of Medicine, Maltepe University” regulations. A minimum score of 60 out of a 100 is required to successfully complete all the courses in the programme (a total of 360 ECTS).</w:t>
      </w:r>
      <w:r w:rsidDel="00000000" w:rsidR="00000000" w:rsidRPr="00000000">
        <w:rPr>
          <w:rFonts w:ascii="Times New Roman" w:cs="Times New Roman" w:eastAsia="Times New Roman" w:hAnsi="Times New Roman"/>
          <w:b w:val="0"/>
          <w:bCs w:val="0"/>
          <w:i w:val="0"/>
          <w:iCs w:val="0"/>
          <w:smallCaps w:val="0"/>
          <w:strike w:val="0"/>
          <w:color w:val="3366ff"/>
          <w:sz w:val="22"/>
          <w:szCs w:val="22"/>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3366ff"/>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Profile of the Programme</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objective of the undergraduate programme in the Faculty of Medicine is to train qualified physicians who adopt ethical concepts and legal rules; approach matters with an inquiring and questioning mind; can explain physiopathogenesis of diseases as well as their clinical and diagnostic features; can apply basic medical approaches for diagnosis and treatment; are aware of health problems in our country and region and equipped with sufficient knowledge, skills and attitude to cope with them at the early stage; adopt a life-long education policy; know how to access information and are able to apply the acquired knowledge; have the knowledge and skills to solve the health problems related to the individuals, society and environment; are sensitive to the community's health-related education; are aware of their authority and responsibilities defined by the Health Law.</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Key Learning Outcomes</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At the end of the programme, learners will be able to;</w:t>
      </w:r>
    </w:p>
    <w:p w:rsidR="00000000" w:rsidDel="00000000" w:rsidP="00000000" w:rsidRDefault="00000000" w:rsidRPr="00000000" w14:paraId="00000036">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Describe the normal structure and functions of the organism.</w:t>
      </w:r>
    </w:p>
    <w:p w:rsidR="00000000" w:rsidDel="00000000" w:rsidP="00000000" w:rsidRDefault="00000000" w:rsidRPr="00000000" w14:paraId="00000037">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Explain pathogenesis, clinical and diagnostic features of diseases.</w:t>
      </w:r>
    </w:p>
    <w:p w:rsidR="00000000" w:rsidDel="00000000" w:rsidP="00000000" w:rsidRDefault="00000000" w:rsidRPr="00000000" w14:paraId="00000038">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Take the patient’s history and perform general-system based physical exam.</w:t>
      </w:r>
    </w:p>
    <w:p w:rsidR="00000000" w:rsidDel="00000000" w:rsidP="00000000" w:rsidRDefault="00000000" w:rsidRPr="00000000" w14:paraId="00000039">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Treat patients in emergency situations and transport the patient when needed.</w:t>
      </w:r>
    </w:p>
    <w:p w:rsidR="00000000" w:rsidDel="00000000" w:rsidP="00000000" w:rsidRDefault="00000000" w:rsidRPr="00000000" w14:paraId="0000003A">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Apply basic medical procedures necessary for diagnosis and treatment of diseases.</w:t>
      </w:r>
    </w:p>
    <w:p w:rsidR="00000000" w:rsidDel="00000000" w:rsidP="00000000" w:rsidRDefault="00000000" w:rsidRPr="00000000" w14:paraId="0000003B">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Perform preventive medicine and forensic medicine applications.</w:t>
      </w:r>
    </w:p>
    <w:p w:rsidR="00000000" w:rsidDel="00000000" w:rsidP="00000000" w:rsidRDefault="00000000" w:rsidRPr="00000000" w14:paraId="0000003C">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Gain knowledge about the structure and functioning of the National Health System.</w:t>
      </w:r>
    </w:p>
    <w:p w:rsidR="00000000" w:rsidDel="00000000" w:rsidP="00000000" w:rsidRDefault="00000000" w:rsidRPr="00000000" w14:paraId="0000003D">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Define legal responsibilities and ethical principles.</w:t>
      </w:r>
    </w:p>
    <w:p w:rsidR="00000000" w:rsidDel="00000000" w:rsidP="00000000" w:rsidRDefault="00000000" w:rsidRPr="00000000" w14:paraId="0000003E">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Perform first level treatment for common diseases in the community based on scientific data and by using highly effective methods.</w:t>
      </w:r>
    </w:p>
    <w:p w:rsidR="00000000" w:rsidDel="00000000" w:rsidP="00000000" w:rsidRDefault="00000000" w:rsidRPr="00000000" w14:paraId="0000003F">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Organize and attend to scientific meetings and conduct scientific projects.</w:t>
      </w:r>
    </w:p>
    <w:p w:rsidR="00000000" w:rsidDel="00000000" w:rsidP="00000000" w:rsidRDefault="00000000" w:rsidRPr="00000000" w14:paraId="00000040">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Know at least one common foreign language sufficient to keep up with current medical literature and communicate with peers; and use statistics and computer programmes to evaluate scientific studies.</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Occupational Profile of Graduates</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white"/>
          <w:u w:val="none"/>
          <w:vertAlign w:val="baseline"/>
          <w:rtl w:val="0"/>
        </w:rPr>
        <w:t xml:space="preserve">Faculty of Medicine graduates can work in</w:t>
      </w:r>
      <w:r w:rsidDel="00000000" w:rsidR="00000000" w:rsidRPr="00000000">
        <w:rPr>
          <w:rFonts w:ascii="Times New Roman" w:cs="Times New Roman" w:eastAsia="Times New Roman" w:hAnsi="Times New Roman"/>
          <w:b w:val="0"/>
          <w:bCs w:val="0"/>
          <w:i w:val="0"/>
          <w:iCs w:val="0"/>
          <w:smallCaps w:val="0"/>
          <w:strike w:val="0"/>
          <w:color w:val="333333"/>
          <w:sz w:val="22"/>
          <w:szCs w:val="22"/>
          <w:highlight w:val="white"/>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primary health care organizations, family medicine, occupational medicine, pharmaceutical industry, Ministry of Health and Local Governments.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Access to Further Studies</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Graduates of this program may continue to a residency programme to become a specialist physician. They can also continue their academic careers by appling to post-graduate programmes.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Course Structure Diagram with Credits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Faculty of Medicine Graduate Programme is arranged as 360 ECTS. All of the programmes of Maltepe University, as required by the law of Higher Education, consist of common core courses, Foreign Language courses and other common courses determined by the University Senate.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bookmarkStart w:colFirst="0" w:colLast="0" w:name="_heading=h.1z5ojvendqwg" w:id="0"/>
      <w:bookmarkEnd w:id="0"/>
      <w:r w:rsidDel="00000000" w:rsidR="00000000" w:rsidRPr="00000000">
        <w:rPr>
          <w:rtl w:val="0"/>
        </w:rPr>
      </w:r>
    </w:p>
    <w:tbl>
      <w:tblPr>
        <w:tblStyle w:val="Table1"/>
        <w:tblW w:w="10937.0" w:type="dxa"/>
        <w:jc w:val="left"/>
        <w:tblInd w:w="-75.0" w:type="dxa"/>
        <w:tblBorders>
          <w:top w:color="000000" w:space="0" w:sz="0" w:val="nil"/>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202"/>
        <w:gridCol w:w="4644"/>
        <w:gridCol w:w="1576"/>
        <w:gridCol w:w="1152"/>
        <w:gridCol w:w="1363"/>
        <w:tblGridChange w:id="0">
          <w:tblGrid>
            <w:gridCol w:w="2202"/>
            <w:gridCol w:w="4644"/>
            <w:gridCol w:w="1576"/>
            <w:gridCol w:w="1152"/>
            <w:gridCol w:w="1363"/>
          </w:tblGrid>
        </w:tblGridChange>
      </w:tblGrid>
      <w:tr>
        <w:trPr>
          <w:cantSplit w:val="0"/>
          <w:tblHeader w:val="0"/>
        </w:trPr>
        <w:tc>
          <w:tcPr>
            <w:tcBorders>
              <w:top w:color="000000" w:space="0" w:sz="4"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4C">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Code</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2"/>
              <w:tblW w:w="4448.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4448"/>
              <w:tblGridChange w:id="0">
                <w:tblGrid>
                  <w:gridCol w:w="4448"/>
                </w:tblGrid>
              </w:tblGridChange>
            </w:tblGrid>
            <w:tr>
              <w:trPr>
                <w:cantSplit w:val="0"/>
                <w:trHeight w:val="370" w:hRule="atLeast"/>
                <w:tblHeader w:val="0"/>
              </w:trPr>
              <w:tc>
                <w:tcPr>
                  <w:tcMar>
                    <w:top w:w="0.0" w:type="dxa"/>
                    <w:left w:w="75.0" w:type="dxa"/>
                    <w:bottom w:w="0.0" w:type="dxa"/>
                    <w:right w:w="0.0" w:type="dxa"/>
                  </w:tcMar>
                  <w:vAlign w:val="center"/>
                </w:tcPr>
                <w:p w:rsidR="00000000" w:rsidDel="00000000" w:rsidP="00000000" w:rsidRDefault="00000000" w:rsidRPr="00000000" w14:paraId="0000004E">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Course Name</w:t>
                  </w:r>
                  <w:r w:rsidDel="00000000" w:rsidR="00000000" w:rsidRPr="00000000">
                    <w:rPr>
                      <w:rtl w:val="0"/>
                    </w:rPr>
                  </w:r>
                </w:p>
              </w:tc>
            </w:tr>
          </w:tbl>
          <w:p w:rsidR="00000000" w:rsidDel="00000000" w:rsidP="00000000" w:rsidRDefault="00000000" w:rsidRPr="00000000" w14:paraId="0000004F">
            <w:pPr>
              <w:spacing w:after="15" w:before="15" w:line="240" w:lineRule="auto"/>
              <w:rPr>
                <w:rFonts w:ascii="Calibri" w:cs="Calibri" w:eastAsia="Calibri" w:hAnsi="Calibri"/>
                <w:color w:val="333333"/>
                <w:sz w:val="24"/>
                <w:szCs w:val="24"/>
                <w:vertAlign w:val="baseline"/>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333333"/>
                <w:sz w:val="24"/>
                <w:szCs w:val="24"/>
                <w:vertAlign w:val="baseline"/>
              </w:rPr>
            </w:pPr>
            <w:r w:rsidDel="00000000" w:rsidR="00000000" w:rsidRPr="00000000">
              <w:rPr>
                <w:rtl w:val="0"/>
              </w:rPr>
            </w:r>
          </w:p>
          <w:tbl>
            <w:tblPr>
              <w:tblStyle w:val="Table3"/>
              <w:tblW w:w="1175.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175"/>
              <w:tblGridChange w:id="0">
                <w:tblGrid>
                  <w:gridCol w:w="117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333333"/>
                      <w:sz w:val="24"/>
                      <w:szCs w:val="24"/>
                      <w:vertAlign w:val="baseline"/>
                    </w:rPr>
                  </w:pPr>
                  <w:r w:rsidDel="00000000" w:rsidR="00000000" w:rsidRPr="00000000">
                    <w:rPr>
                      <w:rtl w:val="0"/>
                    </w:rPr>
                  </w:r>
                </w:p>
                <w:tbl>
                  <w:tblPr>
                    <w:tblStyle w:val="Table4"/>
                    <w:tblW w:w="1232.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175"/>
                    <w:gridCol w:w="57"/>
                    <w:tblGridChange w:id="0">
                      <w:tblGrid>
                        <w:gridCol w:w="1175"/>
                        <w:gridCol w:w="5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2">
                        <w:pPr>
                          <w:spacing w:line="240" w:lineRule="auto"/>
                          <w:rPr>
                            <w:rFonts w:ascii="Calibri" w:cs="Calibri" w:eastAsia="Calibri" w:hAnsi="Calibri"/>
                            <w:b w:val="0"/>
                            <w:bCs w:val="0"/>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Theoretical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3">
                        <w:pPr>
                          <w:spacing w:after="0" w:line="240" w:lineRule="auto"/>
                          <w:rPr>
                            <w:rFonts w:ascii="Calibri" w:cs="Calibri" w:eastAsia="Calibri" w:hAnsi="Calibri"/>
                            <w:b w:val="0"/>
                            <w:bCs w:val="0"/>
                            <w:sz w:val="24"/>
                            <w:szCs w:val="24"/>
                            <w:vertAlign w:val="baseline"/>
                          </w:rPr>
                        </w:pPr>
                        <w:r w:rsidDel="00000000" w:rsidR="00000000" w:rsidRPr="00000000">
                          <w:rPr>
                            <w:rtl w:val="0"/>
                          </w:rPr>
                        </w:r>
                      </w:p>
                    </w:tc>
                  </w:tr>
                </w:tbl>
                <w:p w:rsidR="00000000" w:rsidDel="00000000" w:rsidP="00000000" w:rsidRDefault="00000000" w:rsidRPr="00000000" w14:paraId="00000054">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tl w:val="0"/>
                    </w:rPr>
                  </w:r>
                </w:p>
              </w:tc>
            </w:tr>
          </w:tbl>
          <w:p w:rsidR="00000000" w:rsidDel="00000000" w:rsidP="00000000" w:rsidRDefault="00000000" w:rsidRPr="00000000" w14:paraId="00000055">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5"/>
              <w:tblW w:w="991.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991"/>
              <w:tblGridChange w:id="0">
                <w:tblGrid>
                  <w:gridCol w:w="991"/>
                </w:tblGrid>
              </w:tblGridChange>
            </w:tblGrid>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057">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Practical</w:t>
                  </w:r>
                  <w:r w:rsidDel="00000000" w:rsidR="00000000" w:rsidRPr="00000000">
                    <w:rPr>
                      <w:rtl w:val="0"/>
                    </w:rPr>
                  </w:r>
                </w:p>
              </w:tc>
            </w:tr>
          </w:tbl>
          <w:p w:rsidR="00000000" w:rsidDel="00000000" w:rsidP="00000000" w:rsidRDefault="00000000" w:rsidRPr="00000000" w14:paraId="00000058">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6"/>
              <w:tblW w:w="1165.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165"/>
              <w:tblGridChange w:id="0">
                <w:tblGrid>
                  <w:gridCol w:w="1165"/>
                </w:tblGrid>
              </w:tblGridChange>
            </w:tblGrid>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05A">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ECTS Credits </w:t>
                  </w:r>
                  <w:r w:rsidDel="00000000" w:rsidR="00000000" w:rsidRPr="00000000">
                    <w:rPr>
                      <w:rtl w:val="0"/>
                    </w:rPr>
                  </w:r>
                </w:p>
              </w:tc>
            </w:tr>
          </w:tbl>
          <w:p w:rsidR="00000000" w:rsidDel="00000000" w:rsidP="00000000" w:rsidRDefault="00000000" w:rsidRPr="00000000" w14:paraId="0000005B">
            <w:pPr>
              <w:spacing w:after="15" w:before="15" w:line="240" w:lineRule="auto"/>
              <w:rPr>
                <w:rFonts w:ascii="Calibri" w:cs="Calibri" w:eastAsia="Calibri" w:hAnsi="Calibri"/>
                <w:color w:val="333333"/>
                <w:sz w:val="24"/>
                <w:szCs w:val="24"/>
                <w:vertAlign w:val="baseline"/>
              </w:rPr>
            </w:pP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5C">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1st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MED 100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Phase I Occupational Lecture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3">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448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4">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85</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65">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6">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ENG 115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7">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English for Medicine 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8">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9">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6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B">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ENG 116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C">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English for Medicine 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D">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E">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6F">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0">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ATA 151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1">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Ataturk’s Principle and History of Revolution 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3">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74">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5">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ATA 152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6">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Ataturk’s Principle and History of Revolution  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7">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8">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79">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TRD 151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B">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Turkish Language and Literature 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C">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D">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7E">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F">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TRD 152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0">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Turkish Language and Literature 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83">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4">
            <w:pPr>
              <w:spacing w:after="15" w:before="15" w:line="240" w:lineRule="auto"/>
              <w:rPr>
                <w:rFonts w:ascii="Calibri" w:cs="Calibri" w:eastAsia="Calibri" w:hAnsi="Calibri"/>
                <w:b w:val="1"/>
                <w:bCs w:val="1"/>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Elective </w:t>
            </w:r>
          </w:p>
          <w:p w:rsidR="00000000" w:rsidDel="00000000" w:rsidP="00000000" w:rsidRDefault="00000000" w:rsidRPr="00000000" w14:paraId="00000085">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Courses-I</w:t>
            </w:r>
            <w:r w:rsidDel="00000000" w:rsidR="00000000" w:rsidRPr="00000000">
              <w:rPr>
                <w:rFonts w:ascii="Calibri" w:cs="Calibri" w:eastAsia="Calibri" w:hAnsi="Calibri"/>
                <w:sz w:val="24"/>
                <w:szCs w:val="24"/>
                <w:vertAlign w:val="baseline"/>
                <w:rtl w:val="0"/>
              </w:rPr>
              <w:br w:type="textWrapping"/>
            </w:r>
          </w:p>
          <w:p w:rsidR="00000000" w:rsidDel="00000000" w:rsidP="00000000" w:rsidRDefault="00000000" w:rsidRPr="00000000" w14:paraId="00000086">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7">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GED/GEC courses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8">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9">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8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B">
            <w:pPr>
              <w:spacing w:after="15" w:before="15" w:line="240" w:lineRule="auto"/>
              <w:rPr>
                <w:rFonts w:ascii="Calibri" w:cs="Calibri" w:eastAsia="Calibri" w:hAnsi="Calibri"/>
                <w:b w:val="1"/>
                <w:bCs w:val="1"/>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Elective </w:t>
            </w:r>
          </w:p>
          <w:p w:rsidR="00000000" w:rsidDel="00000000" w:rsidP="00000000" w:rsidRDefault="00000000" w:rsidRPr="00000000" w14:paraId="0000008C">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Courses-II</w:t>
            </w:r>
            <w:r w:rsidDel="00000000" w:rsidR="00000000" w:rsidRPr="00000000">
              <w:rPr>
                <w:rFonts w:ascii="Calibri" w:cs="Calibri" w:eastAsia="Calibri" w:hAnsi="Calibri"/>
                <w:sz w:val="24"/>
                <w:szCs w:val="24"/>
                <w:vertAlign w:val="baseline"/>
                <w:rtl w:val="0"/>
              </w:rPr>
              <w:br w:type="textWrapping"/>
            </w:r>
          </w:p>
          <w:p w:rsidR="00000000" w:rsidDel="00000000" w:rsidP="00000000" w:rsidRDefault="00000000" w:rsidRPr="00000000" w14:paraId="0000008D">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E">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GED/GEC courses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F">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0">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9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Elective Courses-III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3">
            <w:pPr>
              <w:spacing w:after="0" w:line="240" w:lineRule="auto"/>
              <w:rPr>
                <w:b w:val="0"/>
                <w:bCs w:val="0"/>
                <w:color w:val="333333"/>
                <w:sz w:val="24"/>
                <w:szCs w:val="24"/>
                <w:vertAlign w:val="baseline"/>
              </w:rPr>
            </w:pPr>
            <w:r w:rsidDel="00000000" w:rsidR="00000000" w:rsidRPr="00000000">
              <w:rPr>
                <w:vertAlign w:val="baseline"/>
                <w:rtl w:val="0"/>
              </w:rPr>
              <w:t xml:space="preserve">GED/GEC courses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4">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5">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96">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8">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9">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T:728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A">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T:85</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9B">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9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2nd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200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Phase II Occupational Lecture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85</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A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010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Reading and Speaking</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A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020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Academic writing</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A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Elective Courses-I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1">
            <w:pPr>
              <w:spacing w:after="0" w:line="240" w:lineRule="auto"/>
              <w:rPr>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GED/GEC courses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Elective Courses-II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6">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GED/GEC courses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T:540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T:85</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3rd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300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Phase III Occupational Lecture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587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C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56</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315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top"/>
          </w:tcPr>
          <w:p w:rsidR="00000000" w:rsidDel="00000000" w:rsidP="00000000" w:rsidRDefault="00000000" w:rsidRPr="00000000" w14:paraId="000000CA">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English for Medicine V</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C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316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top"/>
          </w:tcPr>
          <w:p w:rsidR="00000000" w:rsidDel="00000000" w:rsidP="00000000" w:rsidRDefault="00000000" w:rsidRPr="00000000" w14:paraId="000000CF">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English for Medicine VI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D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T:643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T:12</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D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D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4th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Internal Medicine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90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E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52"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Pediatrics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160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E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Gynecology &amp; Obstetrics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110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E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General Surgery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207</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1">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color w:val="ff0000"/>
                <w:sz w:val="24"/>
                <w:szCs w:val="24"/>
                <w:vertAlign w:val="baseline"/>
                <w:rtl w:val="0"/>
              </w:rPr>
              <w:t xml:space="preserve"> </w:t>
            </w:r>
            <w:r w:rsidDel="00000000" w:rsidR="00000000" w:rsidRPr="00000000">
              <w:rPr>
                <w:rFonts w:ascii="Calibri" w:cs="Calibri" w:eastAsia="Calibri" w:hAnsi="Calibri"/>
                <w:sz w:val="24"/>
                <w:szCs w:val="24"/>
                <w:vertAlign w:val="baseline"/>
                <w:rtl w:val="0"/>
              </w:rPr>
              <w:t xml:space="preserve">MED 408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2">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Cardiology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7</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Elective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T:313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T:689</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0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5th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Radiology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0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Aneasthesiology and Reanimation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0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Forensic Medicine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1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5">
            <w:pPr>
              <w:spacing w:after="0" w:line="240" w:lineRule="auto"/>
              <w:rPr>
                <w:rFonts w:ascii="Calibri" w:cs="Calibri" w:eastAsia="Calibri" w:hAnsi="Calibri"/>
                <w:b w:val="0"/>
                <w:bCs w:val="0"/>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Psychiatry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72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1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5 </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Orthopedics and Traumatology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56</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1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F">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Eye Diseases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2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rHeight w:val="218" w:hRule="atLeast"/>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Ear Nose Throat Diseases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36</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2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Neurology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72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2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Neurosurgery</w:t>
            </w:r>
            <w:r w:rsidDel="00000000" w:rsidR="00000000" w:rsidRPr="00000000">
              <w:rPr>
                <w:rFonts w:ascii="Calibri" w:cs="Calibri" w:eastAsia="Calibri" w:hAnsi="Calibri"/>
                <w:color w:val="000000"/>
                <w:sz w:val="24"/>
                <w:szCs w:val="24"/>
                <w:vertAlign w:val="baseline"/>
                <w:rtl w:val="0"/>
              </w:rPr>
              <w:t xml:space="preserve">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3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Physical Therapy and Rehabilitation</w:t>
            </w:r>
            <w:r w:rsidDel="00000000" w:rsidR="00000000" w:rsidRPr="00000000">
              <w:rPr>
                <w:rFonts w:ascii="Calibri" w:cs="Calibri" w:eastAsia="Calibri" w:hAnsi="Calibri"/>
                <w:color w:val="000000"/>
                <w:sz w:val="24"/>
                <w:szCs w:val="24"/>
                <w:vertAlign w:val="baseline"/>
                <w:rtl w:val="0"/>
              </w:rPr>
              <w:t xml:space="preserve">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60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3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Dermatology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26</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3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Plastic, Reconstructive and Aesthetic Surgery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Urology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Infectious Diseases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34</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Clinical Ethics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Clinical Pharmacology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44</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Respiratory Diseases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31</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T:389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T:695</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6th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Internal Medicine </w:t>
            </w:r>
            <w:r w:rsidDel="00000000" w:rsidR="00000000" w:rsidRPr="00000000">
              <w:rPr>
                <w:rFonts w:ascii="Calibri" w:cs="Calibri" w:eastAsia="Calibri" w:hAnsi="Calibri"/>
                <w:color w:val="000000"/>
                <w:sz w:val="24"/>
                <w:szCs w:val="24"/>
                <w:vertAlign w:val="baseline"/>
                <w:rtl w:val="0"/>
              </w:rPr>
              <w:t xml:space="preserve">I</w:t>
            </w:r>
            <w:r w:rsidDel="00000000" w:rsidR="00000000" w:rsidRPr="00000000">
              <w:rPr>
                <w:rFonts w:ascii="Calibri" w:cs="Calibri" w:eastAsia="Calibri" w:hAnsi="Calibri"/>
                <w:sz w:val="24"/>
                <w:szCs w:val="24"/>
                <w:vertAlign w:val="baseline"/>
                <w:rtl w:val="0"/>
              </w:rPr>
              <w:t xml:space="preserve">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6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Pediatrics </w:t>
            </w:r>
            <w:r w:rsidDel="00000000" w:rsidR="00000000" w:rsidRPr="00000000">
              <w:rPr>
                <w:rFonts w:ascii="Calibri" w:cs="Calibri" w:eastAsia="Calibri" w:hAnsi="Calibri"/>
                <w:color w:val="000000"/>
                <w:sz w:val="24"/>
                <w:szCs w:val="24"/>
                <w:vertAlign w:val="baseline"/>
                <w:rtl w:val="0"/>
              </w:rPr>
              <w:t xml:space="preserve">I</w:t>
            </w:r>
            <w:r w:rsidDel="00000000" w:rsidR="00000000" w:rsidRPr="00000000">
              <w:rPr>
                <w:rFonts w:ascii="Calibri" w:cs="Calibri" w:eastAsia="Calibri" w:hAnsi="Calibri"/>
                <w:sz w:val="24"/>
                <w:szCs w:val="24"/>
                <w:vertAlign w:val="baseline"/>
                <w:rtl w:val="0"/>
              </w:rPr>
              <w:t xml:space="preserve">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6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Gynecology &amp; Obstetrics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7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Emergency Medicine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7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Public Health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7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Psychiatry Internship</w:t>
              <w:tab/>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8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Elective Internship</w:t>
            </w:r>
            <w:r w:rsidDel="00000000" w:rsidR="00000000" w:rsidRPr="00000000">
              <w:rPr>
                <w:rFonts w:ascii="Calibri" w:cs="Calibri" w:eastAsia="Calibri" w:hAnsi="Calibri"/>
                <w:color w:val="333333"/>
                <w:sz w:val="24"/>
                <w:szCs w:val="24"/>
                <w:vertAlign w:val="baseline"/>
                <w:rtl w:val="0"/>
              </w:rPr>
              <w:t xml:space="preserve"> (Internal or Surgical Medicine)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8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General Surgery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8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9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r>
      <w:tr>
        <w:trPr>
          <w:cantSplit w:val="0"/>
          <w:tblHeader w:val="0"/>
        </w:trPr>
        <w:tc>
          <w:tcPr>
            <w:tcBorders>
              <w:top w:color="000000" w:space="0" w:sz="6" w:val="single"/>
              <w:left w:color="000000" w:space="0" w:sz="4"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TOTAL</w:t>
            </w:r>
          </w:p>
        </w:tc>
        <w:tc>
          <w:tcPr>
            <w:tcBorders>
              <w:top w:color="000000" w:space="0" w:sz="6" w:val="single"/>
              <w:left w:color="000000" w:space="0" w:sz="6"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12 Months</w:t>
            </w:r>
          </w:p>
        </w:tc>
        <w:tc>
          <w:tcPr>
            <w:tcBorders>
              <w:top w:color="000000" w:space="0" w:sz="6" w:val="single"/>
              <w:left w:color="000000" w:space="0" w:sz="6"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4"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9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T:60</w:t>
            </w:r>
          </w:p>
        </w:tc>
      </w:tr>
    </w:tbl>
    <w:p w:rsidR="00000000" w:rsidDel="00000000" w:rsidP="00000000" w:rsidRDefault="00000000" w:rsidRPr="00000000" w14:paraId="00000196">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97">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98">
      <w:pPr>
        <w:shd w:fill="ffffff" w:val="clear"/>
        <w:spacing w:after="0" w:line="360" w:lineRule="auto"/>
        <w:rPr>
          <w:rFonts w:ascii="Times New Roman" w:cs="Times New Roman" w:eastAsia="Times New Roman" w:hAnsi="Times New Roman"/>
          <w:b w:val="0"/>
          <w:bCs w:val="0"/>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Exam Regulations, Assessment and Grading</w:t>
      </w: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Following points apply to the methodology and application of exams at the Faculty of Medicine.</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Exam dates can be changed only by the resolution of the related boards once they have been announced. </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Exams shall be in the form of theoretical (written, oral, or both written and oral)  and practical (written, oral, or both written and oral) exams.</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Following the decision of the respective depatment, practical exams may not be given in certain subject committees. </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Every department has to inform the Faculty Board about their method of practical exams.</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Practical exams are held prior to the theoretical exams in subject committees. Students who fail to take the practical exams are not allowed to take theoretical exams. </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Faculty members may give quizzes with our without prior notice in groups or as a class during practical courses. Practical exams may be given orally, in written or both orally and in written.</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Students must take subject committee, clerksip, final and resit exams on days and at times announced. Students who fail to take an exam in a timely fashion will receive “0” points.</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Provisions of Higher Education Institutions Regulation on Mid-term Exams apply to students who fail to take the mid-term exams of the non-committee courses due to their excuses.</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Subject Committee Exam </w:t>
      </w: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Subject committee exams (theoretical and practical) are given at the end of each subject committee in the first, second and third phases. Each subject committee exam covers all courses taken in the respective subject committee. The grade of each course for the practical exams in the subject committees are determined in such a way that it will not exceed 25% of the total grade for the respective course. The theoretical exam grade for a subject committee is the sum of all grades obtained from all courses covered by the respective exam. However, if students obtain a score below 50% of the grade determined for each course covered by the theoretical exam in that subject committee, the threshold system applies.</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Threshold applies in the following way.</w:t>
      </w:r>
      <w:r w:rsidDel="00000000" w:rsidR="00000000" w:rsidRPr="00000000">
        <w:rPr>
          <w:rFonts w:ascii="Times New Roman" w:cs="Times New Roman" w:eastAsia="Times New Roman" w:hAnsi="Times New Roman"/>
          <w:b w:val="0"/>
          <w:bCs w:val="0"/>
          <w:i w:val="0"/>
          <w:iCs w:val="0"/>
          <w:smallCaps w:val="0"/>
          <w:strike w:val="0"/>
          <w:color w:val="333333"/>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If the number of correct answers in any of the courses covered by the theoretical exam for the subject committee is below 50%, a grade differential from 50% is deducted from the total grade for the respective course and the result is announced as the final grade.</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Decimal differences equal to or above 0.5 in the total of the theoretical and practical exam grades are rounded up. Courses with less than 7 theoretical questions (points) are combined to create a threshold. Students who fail to take a subject committe exam receive “0” points from the respective subject committee.</w:t>
      </w:r>
    </w:p>
    <w:p w:rsidR="00000000" w:rsidDel="00000000" w:rsidP="00000000" w:rsidRDefault="00000000" w:rsidRPr="00000000" w14:paraId="000001A7">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grade received by students are nullified if they are detected to have taken the exams anyway under unacceptable conditions.</w:t>
      </w:r>
    </w:p>
    <w:p w:rsidR="00000000" w:rsidDel="00000000" w:rsidP="00000000" w:rsidRDefault="00000000" w:rsidRPr="00000000" w14:paraId="000001A8">
      <w:pPr>
        <w:shd w:fill="ffffff" w:val="clear"/>
        <w:spacing w:after="0" w:line="360" w:lineRule="auto"/>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1A9">
      <w:pPr>
        <w:shd w:fill="ffffff" w:val="clear"/>
        <w:spacing w:after="0" w:line="360" w:lineRule="auto"/>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Final Exam</w:t>
      </w:r>
    </w:p>
    <w:p w:rsidR="00000000" w:rsidDel="00000000" w:rsidP="00000000" w:rsidRDefault="00000000" w:rsidRPr="00000000" w14:paraId="000001A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0"/>
          <w:bCs w:val="0"/>
          <w:vertAlign w:val="baseline"/>
          <w:rtl w:val="0"/>
        </w:rPr>
        <w:t xml:space="preserve">The first, second and third-phase students, who registered at the faculty in or after the </w:t>
      </w:r>
      <w:r w:rsidDel="00000000" w:rsidR="00000000" w:rsidRPr="00000000">
        <w:rPr>
          <w:rFonts w:ascii="Times New Roman" w:cs="Times New Roman" w:eastAsia="Times New Roman" w:hAnsi="Times New Roman"/>
          <w:vertAlign w:val="baseline"/>
          <w:rtl w:val="0"/>
        </w:rPr>
        <w:t xml:space="preserve">2013-2014 academic year, are admitted to a comprehensive final exam including all of the courses lectured within that academic year. Threshold system applied to the subject committee exams is also applied to the final exam. Students who fail to attend the final exam is assumed to receive “0” points.</w:t>
      </w:r>
    </w:p>
    <w:p w:rsidR="00000000" w:rsidDel="00000000" w:rsidP="00000000" w:rsidRDefault="00000000" w:rsidRPr="00000000" w14:paraId="000001A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phase final exam is held at least 15 (fifteen) days after the last subject committee exam of the respective phase.</w:t>
      </w:r>
    </w:p>
    <w:p w:rsidR="00000000" w:rsidDel="00000000" w:rsidP="00000000" w:rsidRDefault="00000000" w:rsidRPr="00000000" w14:paraId="000001AC">
      <w:pPr>
        <w:shd w:fill="ffffff" w:val="clear"/>
        <w:spacing w:after="0" w:line="360" w:lineRule="auto"/>
        <w:jc w:val="both"/>
        <w:rPr>
          <w:rFonts w:ascii="Times New Roman" w:cs="Times New Roman" w:eastAsia="Times New Roman" w:hAnsi="Times New Roman"/>
          <w:b w:val="0"/>
          <w:bCs w:val="0"/>
          <w:color w:val="333333"/>
          <w:vertAlign w:val="baseline"/>
        </w:rPr>
      </w:pPr>
      <w:r w:rsidDel="00000000" w:rsidR="00000000" w:rsidRPr="00000000">
        <w:rPr>
          <w:rtl w:val="0"/>
        </w:rPr>
      </w:r>
    </w:p>
    <w:p w:rsidR="00000000" w:rsidDel="00000000" w:rsidP="00000000" w:rsidRDefault="00000000" w:rsidRPr="00000000" w14:paraId="000001A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Subject Committees/ Phase Resit Exam</w:t>
      </w:r>
      <w:r w:rsidDel="00000000" w:rsidR="00000000" w:rsidRPr="00000000">
        <w:rPr>
          <w:rtl w:val="0"/>
        </w:rPr>
      </w:r>
    </w:p>
    <w:p w:rsidR="00000000" w:rsidDel="00000000" w:rsidP="00000000" w:rsidRDefault="00000000" w:rsidRPr="00000000" w14:paraId="000001AE">
      <w:pPr>
        <w:shd w:fill="ffffff" w:val="clear"/>
        <w:spacing w:after="0" w:line="360" w:lineRule="auto"/>
        <w:jc w:val="both"/>
        <w:rPr>
          <w:vertAlign w:val="baseline"/>
        </w:rPr>
      </w:pPr>
      <w:r w:rsidDel="00000000" w:rsidR="00000000" w:rsidRPr="00000000">
        <w:rPr>
          <w:rFonts w:ascii="Times New Roman" w:cs="Times New Roman" w:eastAsia="Times New Roman" w:hAnsi="Times New Roman"/>
          <w:vertAlign w:val="baseline"/>
          <w:rtl w:val="0"/>
        </w:rPr>
        <w:t xml:space="preserve">For the first, second and third-phase students who fail after evaluating their course committee and final exams, a comprehensive resit exam including all of the courses lectured in the respective academic year is administered. </w:t>
      </w:r>
      <w:r w:rsidDel="00000000" w:rsidR="00000000" w:rsidRPr="00000000">
        <w:rPr>
          <w:vertAlign w:val="baseline"/>
          <w:rtl w:val="0"/>
        </w:rPr>
        <w:t xml:space="preserve">Resit exams are held 15 (fifteen) days after the phase final exams at earliest. Students who fail resit exam repeat the respective phase.</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If a student who fails to attend subject committee exams also fails to attend the resit exams, he/she receives “0’’ points as the phase grade.</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Clerkship</w:t>
      </w:r>
      <w:r w:rsidDel="00000000" w:rsidR="00000000" w:rsidRPr="00000000">
        <w:rPr>
          <w:rFonts w:ascii="Times New Roman" w:cs="Times New Roman" w:eastAsia="Times New Roman" w:hAnsi="Times New Roman"/>
          <w:b w:val="1"/>
          <w:bCs w:val="1"/>
          <w:i w:val="0"/>
          <w:iCs w:val="0"/>
          <w:smallCaps w:val="0"/>
          <w:strike w:val="0"/>
          <w:color w:val="ff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Exam</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fourth and the fifth phases consist entirely of clinical clerkships. Exams are held at the end of each clerkship. Students who are absent during clerkships, no matter what their excuses are, must repeat the clerkship or make up for their absence in order to be able to take the exams. </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Clerkship exams are on theory (in written or oral, or both in written and oral) and on practice (in written or oral, or both in written and oral). Students' work and achievements during the clerkship period are taken into consideration in the final assessment.</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Clerkship Resit Exam</w:t>
      </w: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fail in one or more clerkships in the fourth and the fifth phases take the resit exams of those clerkships at least 15 (fifteen) days after the last clerkship of that academic year ends.</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fail the resit exam or exams are allowed to repeat that clerkship/ clerkships in the following academic year once again. The students who fail the exam again are required to take the resit exams of the clerkship/  clerkships that they failed 15 days at earliest after the end of the last clerkship they participated.</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cannot start the clerkships of the next phase before they have completed the clerkships and passed the exams of the previous academic year.</w:t>
      </w:r>
    </w:p>
    <w:p w:rsidR="00000000" w:rsidDel="00000000" w:rsidP="00000000" w:rsidRDefault="00000000" w:rsidRPr="00000000" w14:paraId="000001B9">
      <w:pPr>
        <w:shd w:fill="ffffff" w:val="clear"/>
        <w:spacing w:after="0" w:line="360" w:lineRule="auto"/>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1BA">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Clerkship grade</w:t>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Clerkship grade is the grade received from the exam held at the end of a clerkship or from the resit exam. </w:t>
      </w:r>
    </w:p>
    <w:p w:rsidR="00000000" w:rsidDel="00000000" w:rsidP="00000000" w:rsidRDefault="00000000" w:rsidRPr="00000000" w14:paraId="000001BC">
      <w:pP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Family Medicine </w:t>
      </w:r>
      <w:r w:rsidDel="00000000" w:rsidR="00000000" w:rsidRPr="00000000">
        <w:rPr>
          <w:rtl w:val="0"/>
        </w:rPr>
      </w:r>
    </w:p>
    <w:p w:rsidR="00000000" w:rsidDel="00000000" w:rsidP="00000000" w:rsidRDefault="00000000" w:rsidRPr="00000000" w14:paraId="000001B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the family medicine phase (the sixth phase) students are individually evaluated by their internship supervisor based on their inpatient, outpatient, laboratory and field work, the patient histories taken, discharge reports prepared, attitude and attention towards patients, on-duty times, seminars attended, level of theoretical knowledge, overall behaviour, etc. at the end of the studies in each department or field. Students must obtain a minimum score of 60 out of a 100 to be considered successful. Students who fail one or more internships during the family medicine phase must repeat and successfully pass the respective internship(s).</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Phase Grade</w:t>
      </w:r>
      <w:r w:rsidDel="00000000" w:rsidR="00000000" w:rsidRPr="00000000">
        <w:rPr>
          <w:rtl w:val="0"/>
        </w:rPr>
      </w:r>
    </w:p>
    <w:p w:rsidR="00000000" w:rsidDel="00000000" w:rsidP="00000000" w:rsidRDefault="00000000" w:rsidRPr="00000000" w14:paraId="000001C0">
      <w:pPr>
        <w:tabs>
          <w:tab w:val="left" w:leader="none" w:pos="7088"/>
        </w:tabs>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For the first, second and third year students, the Phase Grade is the sum of 60% of the average of all grades obtained from subject committee exams and 40% of the final exam or the resit exam. Students must obtain a minimum score of 60 out of a 100 to be considered successful. </w:t>
      </w:r>
    </w:p>
    <w:p w:rsidR="00000000" w:rsidDel="00000000" w:rsidP="00000000" w:rsidRDefault="00000000" w:rsidRPr="00000000" w14:paraId="000001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vertAlign w:val="baseline"/>
          <w:rtl w:val="0"/>
        </w:rPr>
        <w:t xml:space="preserve">Passing grade for the fourth and the fifth phases and in Family Practice, which is the sixth phase (internship), is 60 out of 100. Phase Grade for these phases is the average of </w:t>
      </w:r>
      <w:r w:rsidDel="00000000" w:rsidR="00000000" w:rsidRPr="00000000">
        <w:rPr>
          <w:rFonts w:ascii="Times New Roman" w:cs="Times New Roman" w:eastAsia="Times New Roman" w:hAnsi="Times New Roman"/>
          <w:b w:val="0"/>
          <w:bCs w:val="0"/>
          <w:vertAlign w:val="baseline"/>
          <w:rtl w:val="0"/>
        </w:rPr>
        <w:t xml:space="preserve">clerkship/</w:t>
      </w:r>
      <w:r w:rsidDel="00000000" w:rsidR="00000000" w:rsidRPr="00000000">
        <w:rPr>
          <w:rFonts w:ascii="Times New Roman" w:cs="Times New Roman" w:eastAsia="Times New Roman" w:hAnsi="Times New Roman"/>
          <w:vertAlign w:val="baseline"/>
          <w:rtl w:val="0"/>
        </w:rPr>
        <w:t xml:space="preserve">internship grades.</w:t>
      </w:r>
      <w:r w:rsidDel="00000000" w:rsidR="00000000" w:rsidRPr="00000000">
        <w:rPr>
          <w:rtl w:val="0"/>
        </w:rPr>
      </w:r>
    </w:p>
    <w:p w:rsidR="00000000" w:rsidDel="00000000" w:rsidP="00000000" w:rsidRDefault="00000000" w:rsidRPr="00000000" w14:paraId="000001C2">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non-committee courses, the final grade of each course equals the sum of 40% of the average of the mid-term exams, and 60% of the final exam or resit exam grade. The passing grade is a minimum of 50 out of a 100.</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following table shows the points, grades and degree equivalents of the grades:</w:t>
      </w:r>
    </w:p>
    <w:tbl>
      <w:tblPr>
        <w:tblStyle w:val="Table7"/>
        <w:tblpPr w:leftFromText="141" w:rightFromText="141" w:topFromText="0" w:bottomFromText="0" w:vertAnchor="text" w:horzAnchor="text" w:tblpX="0" w:tblpY="154"/>
        <w:tblW w:w="5633.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392"/>
        <w:gridCol w:w="1492"/>
        <w:gridCol w:w="1242"/>
        <w:gridCol w:w="1507"/>
        <w:tblGridChange w:id="0">
          <w:tblGrid>
            <w:gridCol w:w="1392"/>
            <w:gridCol w:w="1492"/>
            <w:gridCol w:w="1242"/>
            <w:gridCol w:w="1507"/>
          </w:tblGrid>
        </w:tblGridChange>
      </w:tblGrid>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Grade Point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Letter Grade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Coefficient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Verbal Value</w:t>
            </w:r>
            <w:r w:rsidDel="00000000" w:rsidR="00000000" w:rsidRPr="00000000">
              <w:rPr>
                <w:rtl w:val="0"/>
              </w:rPr>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Excellent</w:t>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Very Good</w:t>
            </w:r>
          </w:p>
        </w:tc>
      </w:tr>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Good</w:t>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Satisfactory</w:t>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Acceptable</w:t>
            </w:r>
          </w:p>
        </w:tc>
      </w:tr>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Fail</w:t>
            </w:r>
          </w:p>
        </w:tc>
      </w:tr>
    </w:tbl>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Make-up Exam</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attend the subject committees and clerkships but fail to take an exam due to an excuse must submit their excuses within the 5 working days from the respective exam. Students whose excuses are accepted by the Executive Board, are entitled to take the “make-up exam”. Make-up exam is not admitted for the final and resit exams of the first, second and third phases. Make-up exam is given after the end of the academic year.</w:t>
      </w: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Appeal on Exam Results</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address the appeals on exam results to the Dean's Office in written form in 7 days following the announcement of the results at the latest. These appeals are examined by relevant professors and grades are duly corrected only if there is an error of fact. Grades are not changed for any other reason.</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333333"/>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333333"/>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33333"/>
          <w:sz w:val="22"/>
          <w:szCs w:val="22"/>
          <w:u w:val="none"/>
          <w:shd w:fill="auto" w:val="clear"/>
          <w:vertAlign w:val="baseline"/>
          <w:rtl w:val="0"/>
        </w:rPr>
        <w:t xml:space="preserve">Graduation Requirements</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Graduation Grade</w:t>
      </w: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graduation grade or “Grade Point Average” of students qualified to graduate represents the total average of the phase grades earned.</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Diploma and Titles</w:t>
      </w: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following diplomas are awarded at the Faculty of Medicine.</w:t>
      </w:r>
    </w:p>
    <w:p w:rsidR="00000000" w:rsidDel="00000000" w:rsidP="00000000" w:rsidRDefault="00000000" w:rsidRPr="00000000" w14:paraId="000001F6">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Basic Medical Sciences Associate Degree Diploma: “Basic Medical Sciences Associate Degree Diploma” is awarded to the students who have successfully completed Basic Medical Sciences Associate Degree Program (first and the second phases) within a maximum of 4 (four) years, in cases where they leave the university or where they are not able to complete their studies at the Faculty of Medicine within the required period. The procedure is subject to the provisions set by the Higher Education Institution.</w:t>
      </w:r>
      <w:r w:rsidDel="00000000" w:rsidR="00000000" w:rsidRPr="00000000">
        <w:rPr>
          <w:rtl w:val="0"/>
        </w:rPr>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Medical Degree Diploma: Students who have successfully completed the education period covering six-phases required for a medical degree are awarded a "Medical Degree Diploma" upon taking the Hippocratic Oath.</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Type of Education</w:t>
      </w: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This programme is carried out on a full-time basis.</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Head of the Programme</w:t>
      </w:r>
    </w:p>
    <w:tbl>
      <w:tblPr>
        <w:tblStyle w:val="Table8"/>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Dean of the Faculty of Medicine</w:t>
            </w:r>
          </w:p>
        </w:tc>
        <w:tc>
          <w:tcPr>
            <w:vAlign w:val="top"/>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rtl w:val="0"/>
              </w:rPr>
              <w:t xml:space="preserve">Uğur DEVECİ,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MD, Prof</w:t>
            </w:r>
          </w:p>
        </w:tc>
      </w:tr>
      <w:tr>
        <w:trPr>
          <w:cantSplit w:val="0"/>
          <w:tblHeader w:val="0"/>
        </w:trPr>
        <w:tc>
          <w:tcPr>
            <w:vAlign w:val="top"/>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Address</w:t>
            </w:r>
          </w:p>
        </w:tc>
        <w:tc>
          <w:tcPr>
            <w:vAlign w:val="top"/>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Maltepe University, Faculty of Medicine 34845 Istanbul/Turkey</w:t>
            </w:r>
          </w:p>
        </w:tc>
      </w:tr>
      <w:tr>
        <w:trPr>
          <w:cantSplit w:val="0"/>
          <w:tblHeader w:val="0"/>
        </w:trPr>
        <w:tc>
          <w:tcPr>
            <w:vAlign w:val="top"/>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Phone</w:t>
            </w:r>
          </w:p>
        </w:tc>
        <w:tc>
          <w:tcPr>
            <w:vAlign w:val="top"/>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+90 216 444 0620 ext 2105</w:t>
            </w:r>
          </w:p>
        </w:tc>
      </w:tr>
      <w:tr>
        <w:trPr>
          <w:cantSplit w:val="0"/>
          <w:tblHeader w:val="0"/>
        </w:trPr>
        <w:tc>
          <w:tcPr>
            <w:vAlign w:val="top"/>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e-mail</w:t>
            </w:r>
          </w:p>
        </w:tc>
        <w:tc>
          <w:tcPr>
            <w:vAlign w:val="top"/>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rtl w:val="0"/>
              </w:rPr>
              <w:t xml:space="preserve">ugurdeveci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w:t>
            </w:r>
            <w:r w:rsidDel="00000000" w:rsidR="00000000" w:rsidRPr="00000000">
              <w:rPr>
                <w:rFonts w:ascii="Times New Roman" w:cs="Times New Roman" w:eastAsia="Times New Roman" w:hAnsi="Times New Roman"/>
                <w:rtl w:val="0"/>
              </w:rPr>
              <w:t xml:space="preserve">altepe.edu.tr</w:t>
            </w:r>
            <w:r w:rsidDel="00000000" w:rsidR="00000000" w:rsidRPr="00000000">
              <w:rPr>
                <w:rtl w:val="0"/>
              </w:rPr>
            </w:r>
          </w:p>
        </w:tc>
      </w:tr>
    </w:tbl>
    <w:p w:rsidR="00000000" w:rsidDel="00000000" w:rsidP="00000000" w:rsidRDefault="00000000" w:rsidRPr="00000000" w14:paraId="00000205">
      <w:pPr>
        <w:shd w:fill="ffffff" w:val="clear"/>
        <w:spacing w:after="0" w:line="36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Courses</w:t>
      </w:r>
    </w:p>
    <w:p w:rsidR="00000000" w:rsidDel="00000000" w:rsidP="00000000" w:rsidRDefault="00000000" w:rsidRPr="00000000" w14:paraId="00000207">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100 Phase I Occupational Lecture </w:t>
      </w:r>
      <w:r w:rsidDel="00000000" w:rsidR="00000000" w:rsidRPr="00000000">
        <w:rPr>
          <w:rtl w:val="0"/>
        </w:rPr>
      </w:r>
    </w:p>
    <w:p w:rsidR="00000000" w:rsidDel="00000000" w:rsidP="00000000" w:rsidRDefault="00000000" w:rsidRPr="00000000" w14:paraId="00000208">
      <w:pPr>
        <w:widowControl w:val="0"/>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 give students the basic concepts of physics and organic chemistry in order to understand the normal working mechanism of biological systems; to provide students with knowledge about the structure and function of the cell, communication mechanisms between cells, genetic structure and information transfer, basic anatomy and histology; To inform students about behavioral psychology, general operation of microscopy. </w:t>
      </w:r>
      <w:r w:rsidDel="00000000" w:rsidR="00000000" w:rsidRPr="00000000">
        <w:rPr>
          <w:rFonts w:ascii="Times New Roman" w:cs="Times New Roman" w:eastAsia="Times New Roman" w:hAnsi="Times New Roman"/>
          <w:color w:val="333333"/>
          <w:vertAlign w:val="baseline"/>
          <w:rtl w:val="0"/>
        </w:rPr>
        <w:t xml:space="preserve">Develop practical skills of the students through laboratory courses in the topics of biochemistry, physiology, histology, anatomy and medical biology.</w:t>
      </w: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200 Phase II Occupational Lecture </w:t>
      </w: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knowledge about the structure and functions of tissues, organs and systems of the body, their interactions with each other and disease-causing microorganisms.</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300 Phase III Occupational Lecture </w:t>
      </w: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information about the morphological changes (both microscopic and macroscopic) in the organism caused by diseases, etiopathogenesis of diseases, clinical and laboratory findings, medications used in treatment as well as the public health and forensic medicine applications.</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401 Internal Medicine Clerkship</w:t>
      </w: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 line with the previously given clinical course information;  to synthesize, update and consolidate the internal medicine information obtained from different branches, teach and practice history taking and basic physical exam rules in the clinic, ensure that the students can formulate an appropriate differential diagnosis and effective treatment plans, teach how to reach necessary resources to combine the symptoms and clinical findings.</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402  Pediatrics Clerkship</w:t>
      </w:r>
      <w:r w:rsidDel="00000000" w:rsidR="00000000" w:rsidRPr="00000000">
        <w:rPr>
          <w:rtl w:val="0"/>
        </w:rPr>
      </w:r>
    </w:p>
    <w:p w:rsidR="00000000" w:rsidDel="00000000" w:rsidP="00000000" w:rsidRDefault="00000000" w:rsidRPr="00000000" w14:paraId="00000210">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Provide basic knowledge and skills of pediatrics. </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403  Gynecology and Obstetrics Clerkship</w:t>
      </w:r>
      <w:r w:rsidDel="00000000" w:rsidR="00000000" w:rsidRPr="00000000">
        <w:rPr>
          <w:rtl w:val="0"/>
        </w:rPr>
      </w:r>
    </w:p>
    <w:p w:rsidR="00000000" w:rsidDel="00000000" w:rsidP="00000000" w:rsidRDefault="00000000" w:rsidRPr="00000000" w14:paraId="000002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Provides sufficient knowledge and skills to diagnose and treat gynecological and obstetrics diseases as expected from a medical doctor.</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404  General Surgery Clerkship</w:t>
      </w: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general information about general surgery, explains the pathophysiological basis of diseases, their diagnosis and surgical treatments, teaches the treatment principles for the pre-operative, post-operative and injured individuals. </w:t>
      </w:r>
    </w:p>
    <w:p w:rsidR="00000000" w:rsidDel="00000000" w:rsidP="00000000" w:rsidRDefault="00000000" w:rsidRPr="00000000" w14:paraId="00000215">
      <w:pPr>
        <w:spacing w:after="0" w:line="360" w:lineRule="auto"/>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408 Cardiology Clerkship</w:t>
      </w:r>
      <w:r w:rsidDel="00000000" w:rsidR="00000000" w:rsidRPr="00000000">
        <w:rPr>
          <w:rtl w:val="0"/>
        </w:rPr>
      </w:r>
    </w:p>
    <w:p w:rsidR="00000000" w:rsidDel="00000000" w:rsidP="00000000" w:rsidRDefault="00000000" w:rsidRPr="00000000" w14:paraId="00000216">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 educate the students in the aim of understanding the epidemiology and pathophysiology of cardiological diseases in which students frequently encounter in everyday practice, combining symptom and clinical findings, differential diagnosis, treatment and follow-up on diseases</w:t>
      </w:r>
    </w:p>
    <w:p w:rsidR="00000000" w:rsidDel="00000000" w:rsidP="00000000" w:rsidRDefault="00000000" w:rsidRPr="00000000" w14:paraId="00000217">
      <w:pPr>
        <w:spacing w:after="0" w:line="36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409 Elective Clerkship</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18">
      <w:pP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vertAlign w:val="baseline"/>
          <w:rtl w:val="0"/>
        </w:rPr>
        <w:t xml:space="preserve">Student </w:t>
      </w:r>
      <w:r w:rsidDel="00000000" w:rsidR="00000000" w:rsidRPr="00000000">
        <w:rPr>
          <w:rFonts w:ascii="Times New Roman" w:cs="Times New Roman" w:eastAsia="Times New Roman" w:hAnsi="Times New Roman"/>
          <w:color w:val="333333"/>
          <w:vertAlign w:val="baseline"/>
          <w:rtl w:val="0"/>
        </w:rPr>
        <w:t xml:space="preserve">will have knowledge about </w:t>
      </w:r>
      <w:r w:rsidDel="00000000" w:rsidR="00000000" w:rsidRPr="00000000">
        <w:rPr>
          <w:rFonts w:ascii="Times New Roman" w:cs="Times New Roman" w:eastAsia="Times New Roman" w:hAnsi="Times New Roman"/>
          <w:vertAlign w:val="baseline"/>
          <w:rtl w:val="0"/>
        </w:rPr>
        <w:t xml:space="preserve">diagnosis, treatment and diseases on one of the clerkships of Internal Medicine,</w:t>
      </w:r>
      <w:r w:rsidDel="00000000" w:rsidR="00000000" w:rsidRPr="00000000">
        <w:rPr>
          <w:rFonts w:ascii="Times New Roman" w:cs="Times New Roman" w:eastAsia="Times New Roman" w:hAnsi="Times New Roman"/>
          <w:color w:val="333333"/>
          <w:vertAlign w:val="baseline"/>
          <w:rtl w:val="0"/>
        </w:rPr>
        <w:t xml:space="preserve"> Pediatrics, </w:t>
      </w:r>
      <w:r w:rsidDel="00000000" w:rsidR="00000000" w:rsidRPr="00000000">
        <w:rPr>
          <w:rFonts w:ascii="Times New Roman" w:cs="Times New Roman" w:eastAsia="Times New Roman" w:hAnsi="Times New Roman"/>
          <w:vertAlign w:val="baseline"/>
          <w:rtl w:val="0"/>
        </w:rPr>
        <w:t xml:space="preserve">Gynecology &amp; Obstetrics, General Surgery, Cardiology</w:t>
      </w:r>
      <w:r w:rsidDel="00000000" w:rsidR="00000000" w:rsidRPr="00000000">
        <w:rPr>
          <w:rFonts w:ascii="Times New Roman" w:cs="Times New Roman" w:eastAsia="Times New Roman" w:hAnsi="Times New Roman"/>
          <w:color w:val="333333"/>
          <w:vertAlign w:val="baseline"/>
          <w:rtl w:val="0"/>
        </w:rPr>
        <w:t xml:space="preserve"> Clerkship. </w:t>
      </w: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501 Radiology Clerkship</w:t>
      </w:r>
      <w:r w:rsidDel="00000000" w:rsidR="00000000" w:rsidRPr="00000000">
        <w:rPr>
          <w:rtl w:val="0"/>
        </w:rPr>
      </w:r>
    </w:p>
    <w:p w:rsidR="00000000" w:rsidDel="00000000" w:rsidP="00000000" w:rsidRDefault="00000000" w:rsidRPr="00000000" w14:paraId="0000021A">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The aim of the lecture is to give a basic information about the radiological methods and radiological procedure used in general radiology and prepare the student to the internship exam. </w:t>
      </w:r>
      <w:r w:rsidDel="00000000" w:rsidR="00000000" w:rsidRPr="00000000">
        <w:rPr>
          <w:rtl w:val="0"/>
        </w:rPr>
      </w:r>
    </w:p>
    <w:p w:rsidR="00000000" w:rsidDel="00000000" w:rsidP="00000000" w:rsidRDefault="00000000" w:rsidRPr="00000000" w14:paraId="0000021B">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color w:val="333333"/>
          <w:u w:val="single"/>
          <w:vertAlign w:val="baseline"/>
          <w:rtl w:val="0"/>
        </w:rPr>
        <w:t xml:space="preserve">MED 502 </w:t>
      </w:r>
      <w:r w:rsidDel="00000000" w:rsidR="00000000" w:rsidRPr="00000000">
        <w:rPr>
          <w:rFonts w:ascii="Times New Roman" w:cs="Times New Roman" w:eastAsia="Times New Roman" w:hAnsi="Times New Roman"/>
          <w:b w:val="1"/>
          <w:bCs w:val="1"/>
          <w:u w:val="single"/>
          <w:vertAlign w:val="baseline"/>
          <w:rtl w:val="0"/>
        </w:rPr>
        <w:t xml:space="preserve">Aneasthesiology and Reanimation Clerkship</w:t>
      </w:r>
      <w:r w:rsidDel="00000000" w:rsidR="00000000" w:rsidRPr="00000000">
        <w:rPr>
          <w:rtl w:val="0"/>
        </w:rPr>
      </w:r>
    </w:p>
    <w:p w:rsidR="00000000" w:rsidDel="00000000" w:rsidP="00000000" w:rsidRDefault="00000000" w:rsidRPr="00000000" w14:paraId="0000021C">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To teach trainees the basic theoretical knowledge and practical applications on anesthesia, intensive care and pain issues.</w:t>
      </w:r>
    </w:p>
    <w:p w:rsidR="00000000" w:rsidDel="00000000" w:rsidP="00000000" w:rsidRDefault="00000000" w:rsidRPr="00000000" w14:paraId="0000021D">
      <w:pPr>
        <w:shd w:fill="ffffff" w:val="clear"/>
        <w:spacing w:after="0" w:line="360" w:lineRule="auto"/>
        <w:jc w:val="both"/>
        <w:rPr>
          <w:rFonts w:ascii="Times New Roman" w:cs="Times New Roman" w:eastAsia="Times New Roman" w:hAnsi="Times New Roman"/>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503</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color w:val="000000"/>
          <w:u w:val="single"/>
          <w:vertAlign w:val="baseline"/>
          <w:rtl w:val="0"/>
        </w:rPr>
        <w:t xml:space="preserve">Forensic Medicine Clerkship</w:t>
      </w: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Provision of health services of forensic medicine, best practices in line with the teaching of concepts and principles associated with and forensic cases of clinical (traumatic examination of people, expertise, identification of disability, abuse and sexual assault examinations, drug use, etc.). and forensic scientific and systematic approach of death by autopsy to determine cause of death, medical evidence to determine the origin of the event is to teach how to create.</w:t>
      </w:r>
    </w:p>
    <w:p w:rsidR="00000000" w:rsidDel="00000000" w:rsidP="00000000" w:rsidRDefault="00000000" w:rsidRPr="00000000" w14:paraId="0000021F">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504 </w:t>
      </w:r>
      <w:r w:rsidDel="00000000" w:rsidR="00000000" w:rsidRPr="00000000">
        <w:rPr>
          <w:rFonts w:ascii="Times New Roman" w:cs="Times New Roman" w:eastAsia="Times New Roman" w:hAnsi="Times New Roman"/>
          <w:b w:val="1"/>
          <w:bCs w:val="1"/>
          <w:sz w:val="22"/>
          <w:szCs w:val="22"/>
          <w:u w:val="single"/>
          <w:vertAlign w:val="baseline"/>
          <w:rtl w:val="0"/>
        </w:rPr>
        <w:t xml:space="preserve">Psychiatry</w:t>
      </w:r>
      <w:r w:rsidDel="00000000" w:rsidR="00000000" w:rsidRPr="00000000">
        <w:rPr>
          <w:rFonts w:ascii="Times New Roman" w:cs="Times New Roman" w:eastAsia="Times New Roman" w:hAnsi="Times New Roman"/>
          <w:b w:val="1"/>
          <w:bCs w:val="1"/>
          <w:u w:val="single"/>
          <w:vertAlign w:val="baseline"/>
          <w:rtl w:val="0"/>
        </w:rPr>
        <w:t xml:space="preserve"> Clerkship </w:t>
      </w: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Diagnosing psychiatric disorders, through learning semiology Gaining skills in learning diagnostic categories, how to treat and refer major psychiatric disorders in primary care.</w:t>
      </w:r>
      <w:r w:rsidDel="00000000" w:rsidR="00000000" w:rsidRPr="00000000">
        <w:rPr>
          <w:rtl w:val="0"/>
        </w:rPr>
      </w:r>
    </w:p>
    <w:p w:rsidR="00000000" w:rsidDel="00000000" w:rsidP="00000000" w:rsidRDefault="00000000" w:rsidRPr="00000000" w14:paraId="00000221">
      <w:pPr>
        <w:shd w:fill="ffffff" w:val="clear"/>
        <w:spacing w:after="0" w:line="360" w:lineRule="auto"/>
        <w:jc w:val="both"/>
        <w:rPr>
          <w:rFonts w:ascii="Times New Roman" w:cs="Times New Roman" w:eastAsia="Times New Roman" w:hAnsi="Times New Roman"/>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505 Orthopedics and Traumatology Clerkship </w:t>
      </w: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basic information about Orthopedics and Traumatology.</w:t>
      </w:r>
    </w:p>
    <w:p w:rsidR="00000000" w:rsidDel="00000000" w:rsidP="00000000" w:rsidRDefault="00000000" w:rsidRPr="00000000" w14:paraId="00000223">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color w:val="333333"/>
          <w:u w:val="single"/>
          <w:vertAlign w:val="baseline"/>
          <w:rtl w:val="0"/>
        </w:rPr>
        <w:t xml:space="preserve">MED 506 </w:t>
      </w:r>
      <w:r w:rsidDel="00000000" w:rsidR="00000000" w:rsidRPr="00000000">
        <w:rPr>
          <w:rFonts w:ascii="Times New Roman" w:cs="Times New Roman" w:eastAsia="Times New Roman" w:hAnsi="Times New Roman"/>
          <w:b w:val="1"/>
          <w:bCs w:val="1"/>
          <w:u w:val="single"/>
          <w:vertAlign w:val="baseline"/>
          <w:rtl w:val="0"/>
        </w:rPr>
        <w:t xml:space="preserve">Eye Diseases  Clerkship</w:t>
      </w:r>
      <w:r w:rsidDel="00000000" w:rsidR="00000000" w:rsidRPr="00000000">
        <w:rPr>
          <w:rtl w:val="0"/>
        </w:rPr>
      </w:r>
    </w:p>
    <w:p w:rsidR="00000000" w:rsidDel="00000000" w:rsidP="00000000" w:rsidRDefault="00000000" w:rsidRPr="00000000" w14:paraId="00000224">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vertAlign w:val="baseline"/>
          <w:rtl w:val="0"/>
        </w:rPr>
        <w:t xml:space="preserve">Provides knowledge about various eye diseases, systemic diseases and their relationships with eye, basic medical and surgical treatments and ocular emergencies. </w:t>
      </w:r>
      <w:r w:rsidDel="00000000" w:rsidR="00000000" w:rsidRPr="00000000">
        <w:rPr>
          <w:rtl w:val="0"/>
        </w:rPr>
      </w:r>
    </w:p>
    <w:p w:rsidR="00000000" w:rsidDel="00000000" w:rsidP="00000000" w:rsidRDefault="00000000" w:rsidRPr="00000000" w14:paraId="00000225">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w:t>
      </w:r>
      <w:r w:rsidDel="00000000" w:rsidR="00000000" w:rsidRPr="00000000">
        <w:rPr>
          <w:rFonts w:ascii="Times New Roman" w:cs="Times New Roman" w:eastAsia="Times New Roman" w:hAnsi="Times New Roman"/>
          <w:b w:val="1"/>
          <w:bCs w:val="1"/>
          <w:color w:val="333333"/>
          <w:u w:val="single"/>
          <w:vertAlign w:val="baseline"/>
          <w:rtl w:val="0"/>
        </w:rPr>
        <w:t xml:space="preserve">MED 507 </w:t>
      </w:r>
      <w:r w:rsidDel="00000000" w:rsidR="00000000" w:rsidRPr="00000000">
        <w:rPr>
          <w:rFonts w:ascii="Times New Roman" w:cs="Times New Roman" w:eastAsia="Times New Roman" w:hAnsi="Times New Roman"/>
          <w:b w:val="1"/>
          <w:bCs w:val="1"/>
          <w:color w:val="000000"/>
          <w:u w:val="single"/>
          <w:vertAlign w:val="baseline"/>
          <w:rtl w:val="0"/>
        </w:rPr>
        <w:t xml:space="preserve">Ear Nose Throat Diseases Clerkship</w:t>
      </w: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teach about ear nose throat head and neck region, covered by auditory, vestibular system, facial nerve, salivary glands, face region, paranasal sinuses, nasopharynx, oral cavity, oropharynx, hypopharynx, larynx anatomy,  physiology, and diagnosis and treatment of diseases that they will encounter in their professional life. To give basic audiology knowledge and teach audiometry devices and the basic examination methods.</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508  Neurology Clerkship</w:t>
      </w: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aim of the lecture is to give basic information about the pathophysiology of neurological disorders and treatment mechanisms of drugs used in neurology and prepare the students for the clerkship exam.</w:t>
      </w:r>
    </w:p>
    <w:p w:rsidR="00000000" w:rsidDel="00000000" w:rsidP="00000000" w:rsidRDefault="00000000" w:rsidRPr="00000000" w14:paraId="00000229">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color w:val="333333"/>
          <w:u w:val="single"/>
          <w:vertAlign w:val="baseline"/>
          <w:rtl w:val="0"/>
        </w:rPr>
        <w:t xml:space="preserve">MED 509 </w:t>
      </w:r>
      <w:r w:rsidDel="00000000" w:rsidR="00000000" w:rsidRPr="00000000">
        <w:rPr>
          <w:rFonts w:ascii="Times New Roman" w:cs="Times New Roman" w:eastAsia="Times New Roman" w:hAnsi="Times New Roman"/>
          <w:b w:val="1"/>
          <w:bCs w:val="1"/>
          <w:u w:val="single"/>
          <w:vertAlign w:val="baseline"/>
          <w:rtl w:val="0"/>
        </w:rPr>
        <w:t xml:space="preserve">Neurosurgery Clerkship</w:t>
      </w:r>
      <w:r w:rsidDel="00000000" w:rsidR="00000000" w:rsidRPr="00000000">
        <w:rPr>
          <w:rtl w:val="0"/>
        </w:rPr>
      </w:r>
    </w:p>
    <w:p w:rsidR="00000000" w:rsidDel="00000000" w:rsidP="00000000" w:rsidRDefault="00000000" w:rsidRPr="00000000" w14:paraId="0000022A">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vertAlign w:val="baseline"/>
          <w:rtl w:val="0"/>
        </w:rPr>
        <w:t xml:space="preserve">To teach examination techniques and diagnostic methods of neurosurgical diseases as well as indications of medical and surgical approches. </w:t>
      </w: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510 Physical Therapy and Rehabilitation Clerkship</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critically assess the concept of rehabilitation from the diagnosis of the illness to the organization of the necessary treatment together and grasping the importance of this process, not only in treating rheumatological diseases, but also in cases of ceasing the limitations born out of the orthopedical and neurologic diseases from becoming lasting.</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511 Dermatology Clerkship</w:t>
      </w: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provide the students with the general theoretical and practical knowledge  about the  etiology, diagnosis, laboratory findings, clinical features and treatment of skin and mucous membrane diseases.</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512 Plastic and Reconstructive Surgery Clerkship</w:t>
      </w:r>
      <w:r w:rsidDel="00000000" w:rsidR="00000000" w:rsidRPr="00000000">
        <w:rPr>
          <w:rtl w:val="0"/>
        </w:rPr>
      </w:r>
    </w:p>
    <w:p w:rsidR="00000000" w:rsidDel="00000000" w:rsidP="00000000" w:rsidRDefault="00000000" w:rsidRPr="00000000" w14:paraId="00000230">
      <w:pPr>
        <w:spacing w:after="0" w:line="360" w:lineRule="auto"/>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To introduce plastic, reconstructive and aesthetic surgery occupational tips, teach trainees basic knowledge about the types of wounds and treatment; teach the timing in the treatment of cleft lip and cleft palate and the other congenital abnormalities, informing the relatives of patients; management of the patients with head and neck trauma, diagnosis and treatment principles of soft tissue injuries and facial fractures and </w:t>
      </w:r>
      <w:r w:rsidDel="00000000" w:rsidR="00000000" w:rsidRPr="00000000">
        <w:rPr>
          <w:rFonts w:ascii="Times New Roman" w:cs="Times New Roman" w:eastAsia="Times New Roman" w:hAnsi="Times New Roman"/>
          <w:vertAlign w:val="baseline"/>
          <w:rtl w:val="0"/>
        </w:rPr>
        <w:t xml:space="preserve">enable to give first aid service in such patients;  to teach the basic principles of grafts and flaps, diagnosis and treatment principles of pressure ulcers, lymphedamatous diseases; to teach the diagnosis and treatment principles of the burns’ sequelae; to provide basic knowledge about hand surgery; to make students competent in the basic principles of plastic surgery, enable them to perform wound care with simple suture techniques and dressing. </w:t>
      </w: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513 Urology Clerkship </w:t>
      </w: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acquisition of urological signs, symptoms, diagnosis and treatment modalities.</w:t>
      </w: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515</w:t>
      </w:r>
      <w:r w:rsidDel="00000000" w:rsidR="00000000" w:rsidRPr="00000000">
        <w:rPr>
          <w:rFonts w:ascii="Times New Roman" w:cs="Times New Roman" w:eastAsia="Times New Roman" w:hAnsi="Times New Roman"/>
          <w:b w:val="1"/>
          <w:bCs w:val="1"/>
          <w:i w:val="0"/>
          <w:iCs w:val="0"/>
          <w:smallCaps w:val="0"/>
          <w:strike w:val="0"/>
          <w:color w:val="333333"/>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Infectious Diseases </w:t>
      </w:r>
      <w:r w:rsidDel="00000000" w:rsidR="00000000" w:rsidRPr="00000000">
        <w:rPr>
          <w:rFonts w:ascii="Times New Roman" w:cs="Times New Roman" w:eastAsia="Times New Roman" w:hAnsi="Times New Roman"/>
          <w:b w:val="1"/>
          <w:bCs w:val="1"/>
          <w:i w:val="0"/>
          <w:iCs w:val="0"/>
          <w:smallCaps w:val="0"/>
          <w:strike w:val="0"/>
          <w:color w:val="333333"/>
          <w:sz w:val="22"/>
          <w:szCs w:val="22"/>
          <w:u w:val="single"/>
          <w:shd w:fill="auto" w:val="clear"/>
          <w:vertAlign w:val="baseline"/>
          <w:rtl w:val="0"/>
        </w:rPr>
        <w:t xml:space="preserve">Clerkship</w:t>
      </w:r>
      <w:r w:rsidDel="00000000" w:rsidR="00000000" w:rsidRPr="00000000">
        <w:rPr>
          <w:rtl w:val="0"/>
        </w:rPr>
      </w:r>
    </w:p>
    <w:p w:rsidR="00000000" w:rsidDel="00000000" w:rsidP="00000000" w:rsidRDefault="00000000" w:rsidRPr="00000000" w14:paraId="00000234">
      <w:pPr>
        <w:shd w:fill="ffffff" w:val="clear"/>
        <w:spacing w:after="0" w:line="360" w:lineRule="auto"/>
        <w:jc w:val="both"/>
        <w:rPr>
          <w:rFonts w:ascii="Times New Roman" w:cs="Times New Roman" w:eastAsia="Times New Roman" w:hAnsi="Times New Roman"/>
          <w:color w:val="888888"/>
          <w:vertAlign w:val="baseline"/>
        </w:rPr>
      </w:pPr>
      <w:r w:rsidDel="00000000" w:rsidR="00000000" w:rsidRPr="00000000">
        <w:rPr>
          <w:rFonts w:ascii="Times New Roman" w:cs="Times New Roman" w:eastAsia="Times New Roman" w:hAnsi="Times New Roman"/>
          <w:vertAlign w:val="baseline"/>
          <w:rtl w:val="0"/>
        </w:rPr>
        <w:t xml:space="preserve">The acquisition of </w:t>
      </w:r>
      <w:r w:rsidDel="00000000" w:rsidR="00000000" w:rsidRPr="00000000">
        <w:rPr>
          <w:rFonts w:ascii="Times New Roman" w:cs="Times New Roman" w:eastAsia="Times New Roman" w:hAnsi="Times New Roman"/>
          <w:color w:val="000000"/>
          <w:vertAlign w:val="baseline"/>
          <w:rtl w:val="0"/>
        </w:rPr>
        <w:t xml:space="preserve">etiology, diagnosis, laboratory findings, clinical </w:t>
      </w:r>
      <w:r w:rsidDel="00000000" w:rsidR="00000000" w:rsidRPr="00000000">
        <w:rPr>
          <w:rFonts w:ascii="Times New Roman" w:cs="Times New Roman" w:eastAsia="Times New Roman" w:hAnsi="Times New Roman"/>
          <w:color w:val="333333"/>
          <w:vertAlign w:val="baseline"/>
          <w:rtl w:val="0"/>
        </w:rPr>
        <w:t xml:space="preserve">characteristics </w:t>
      </w:r>
      <w:r w:rsidDel="00000000" w:rsidR="00000000" w:rsidRPr="00000000">
        <w:rPr>
          <w:rFonts w:ascii="Times New Roman" w:cs="Times New Roman" w:eastAsia="Times New Roman" w:hAnsi="Times New Roman"/>
          <w:color w:val="000000"/>
          <w:vertAlign w:val="baseline"/>
          <w:rtl w:val="0"/>
        </w:rPr>
        <w:t xml:space="preserve">and treatment modalities of infectious diseases. </w:t>
      </w:r>
      <w:r w:rsidDel="00000000" w:rsidR="00000000" w:rsidRPr="00000000">
        <w:rPr>
          <w:rtl w:val="0"/>
        </w:rPr>
      </w:r>
    </w:p>
    <w:p w:rsidR="00000000" w:rsidDel="00000000" w:rsidP="00000000" w:rsidRDefault="00000000" w:rsidRPr="00000000" w14:paraId="00000235">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516</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Clinical Ethics</w:t>
      </w:r>
      <w:r w:rsidDel="00000000" w:rsidR="00000000" w:rsidRPr="00000000">
        <w:rPr>
          <w:rFonts w:ascii="Times New Roman" w:cs="Times New Roman" w:eastAsia="Times New Roman" w:hAnsi="Times New Roman"/>
          <w:b w:val="1"/>
          <w:bCs w:val="1"/>
          <w:color w:val="333333"/>
          <w:u w:val="single"/>
          <w:vertAlign w:val="baseline"/>
          <w:rtl w:val="0"/>
        </w:rPr>
        <w:t xml:space="preserve"> Clerkship</w:t>
      </w:r>
      <w:r w:rsidDel="00000000" w:rsidR="00000000" w:rsidRPr="00000000">
        <w:rPr>
          <w:rtl w:val="0"/>
        </w:rPr>
      </w:r>
    </w:p>
    <w:p w:rsidR="00000000" w:rsidDel="00000000" w:rsidP="00000000" w:rsidRDefault="00000000" w:rsidRPr="00000000" w14:paraId="00000236">
      <w:pPr>
        <w:spacing w:after="0" w:line="360" w:lineRule="auto"/>
        <w:jc w:val="both"/>
        <w:rPr>
          <w:rFonts w:ascii="Times New Roman" w:cs="Times New Roman" w:eastAsia="Times New Roman" w:hAnsi="Times New Roman"/>
          <w:i w:val="0"/>
          <w:iCs w:val="0"/>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The main issues of medical ethics are duties and responsibilities of the physians. The other issues are morality, </w:t>
      </w:r>
      <w:r w:rsidDel="00000000" w:rsidR="00000000" w:rsidRPr="00000000">
        <w:rPr>
          <w:rFonts w:ascii="Times New Roman" w:cs="Times New Roman" w:eastAsia="Times New Roman" w:hAnsi="Times New Roman"/>
          <w:vertAlign w:val="baseline"/>
          <w:rtl w:val="0"/>
        </w:rPr>
        <w:t xml:space="preserve">doctor-patient relationship</w:t>
      </w:r>
      <w:r w:rsidDel="00000000" w:rsidR="00000000" w:rsidRPr="00000000">
        <w:rPr>
          <w:rFonts w:ascii="Times New Roman" w:cs="Times New Roman" w:eastAsia="Times New Roman" w:hAnsi="Times New Roman"/>
          <w:color w:val="000000"/>
          <w:vertAlign w:val="baseline"/>
          <w:rtl w:val="0"/>
        </w:rPr>
        <w:t xml:space="preserve">, medical ethics and </w:t>
      </w:r>
      <w:r w:rsidDel="00000000" w:rsidR="00000000" w:rsidRPr="00000000">
        <w:rPr>
          <w:rFonts w:ascii="Times New Roman" w:cs="Times New Roman" w:eastAsia="Times New Roman" w:hAnsi="Times New Roman"/>
          <w:vertAlign w:val="baseline"/>
          <w:rtl w:val="0"/>
        </w:rPr>
        <w:t xml:space="preserve">the patient's rights laws, important for medicine</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Medical ethics clerkship helps students to solve difficult situations when faced with cases of patients</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To comply with the ethical principles in their relations with their colleagues to be informed.</w:t>
      </w:r>
      <w:r w:rsidDel="00000000" w:rsidR="00000000" w:rsidRPr="00000000">
        <w:rPr>
          <w:rFonts w:ascii="Times New Roman" w:cs="Times New Roman" w:eastAsia="Times New Roman" w:hAnsi="Times New Roman"/>
          <w:i w:val="1"/>
          <w:iCs w:val="1"/>
          <w:color w:val="000000"/>
          <w:u w:val="single"/>
          <w:vertAlign w:val="baseline"/>
          <w:rtl w:val="0"/>
        </w:rPr>
        <w:t xml:space="preserve"> </w:t>
      </w: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b w:val="1"/>
          <w:bCs w:val="1"/>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518 Clinical Pharmacology Clerkship</w:t>
      </w:r>
    </w:p>
    <w:p w:rsidR="00000000" w:rsidDel="00000000" w:rsidP="00000000" w:rsidRDefault="00000000" w:rsidRPr="00000000" w14:paraId="00000238">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The objective of this clerkship is to teach students how to write out a prescription in accordance with the rules of pharmacology and that is supported by rational data; to teach detecting patient’s problem (communicating with patients and their relatives and provide them with the right information), expalaining the </w:t>
      </w:r>
      <w:r w:rsidDel="00000000" w:rsidR="00000000" w:rsidRPr="00000000">
        <w:rPr>
          <w:rFonts w:ascii="Times New Roman" w:cs="Times New Roman" w:eastAsia="Times New Roman" w:hAnsi="Times New Roman"/>
          <w:vertAlign w:val="baseline"/>
          <w:rtl w:val="0"/>
        </w:rPr>
        <w:t xml:space="preserve">pharmacotherapy (decide on a rational pharmacotherapy)</w:t>
      </w:r>
      <w:r w:rsidDel="00000000" w:rsidR="00000000" w:rsidRPr="00000000">
        <w:rPr>
          <w:rFonts w:ascii="Times New Roman" w:cs="Times New Roman" w:eastAsia="Times New Roman" w:hAnsi="Times New Roman"/>
          <w:color w:val="333333"/>
          <w:vertAlign w:val="baseline"/>
          <w:rtl w:val="0"/>
        </w:rPr>
        <w:t xml:space="preserve">, examining the effectiveness of drugs, how to apply the drug doses (i.v. injection, i.v. infusion, subcutaneous injection and local administration applications). </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519 Respiratory Diseases Clerkship</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knowledge about the epidemiology, pathophysiology and clinical aspects  of the frequently encountered pulmonary diseases and their diagnosis, treatment and follow-up protocols.</w:t>
      </w:r>
    </w:p>
    <w:p w:rsidR="00000000" w:rsidDel="00000000" w:rsidP="00000000" w:rsidRDefault="00000000" w:rsidRPr="00000000" w14:paraId="0000023B">
      <w:pPr>
        <w:shd w:fill="ffffff" w:val="clear"/>
        <w:spacing w:after="0" w:line="360" w:lineRule="auto"/>
        <w:jc w:val="both"/>
        <w:rPr>
          <w:rFonts w:ascii="Times New Roman" w:cs="Times New Roman" w:eastAsia="Times New Roman" w:hAnsi="Times New Roman"/>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601</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Internal Medicine</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Internship</w:t>
      </w:r>
      <w:r w:rsidDel="00000000" w:rsidR="00000000" w:rsidRPr="00000000">
        <w:rPr>
          <w:rtl w:val="0"/>
        </w:rPr>
      </w:r>
    </w:p>
    <w:p w:rsidR="00000000" w:rsidDel="00000000" w:rsidP="00000000" w:rsidRDefault="00000000" w:rsidRPr="00000000" w14:paraId="000002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 give the main theorical and the practical principles of internal medicine. To teach how to combine the findings of the patients with the basic theorical information.   </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602 Pediatrics Internship</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develop the skills in diagnosis and treatment of pediatric diseases.</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603 Gynecology &amp; Obstetrics Internship</w:t>
      </w: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teach the main principles of Obstetrics and Gynecology.</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604</w:t>
      </w:r>
      <w:r w:rsidDel="00000000" w:rsidR="00000000" w:rsidRPr="00000000">
        <w:rPr>
          <w:rFonts w:ascii="Times New Roman" w:cs="Times New Roman" w:eastAsia="Times New Roman" w:hAnsi="Times New Roman"/>
          <w:b w:val="1"/>
          <w:bCs w:val="1"/>
          <w:i w:val="0"/>
          <w:iCs w:val="0"/>
          <w:smallCaps w:val="0"/>
          <w:strike w:val="0"/>
          <w:color w:val="333333"/>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Emergency Medicine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Internship</w:t>
      </w: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give information about emergency medicine.</w:t>
      </w:r>
    </w:p>
    <w:p w:rsidR="00000000" w:rsidDel="00000000" w:rsidP="00000000" w:rsidRDefault="00000000" w:rsidRPr="00000000" w14:paraId="00000243">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605</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Public Health</w:t>
      </w:r>
      <w:r w:rsidDel="00000000" w:rsidR="00000000" w:rsidRPr="00000000">
        <w:rPr>
          <w:rFonts w:ascii="Times New Roman" w:cs="Times New Roman" w:eastAsia="Times New Roman" w:hAnsi="Times New Roman"/>
          <w:b w:val="1"/>
          <w:bCs w:val="1"/>
          <w:color w:val="333333"/>
          <w:u w:val="single"/>
          <w:vertAlign w:val="baseline"/>
          <w:rtl w:val="0"/>
        </w:rPr>
        <w:t xml:space="preserve"> Internship</w:t>
      </w:r>
      <w:r w:rsidDel="00000000" w:rsidR="00000000" w:rsidRPr="00000000">
        <w:rPr>
          <w:rtl w:val="0"/>
        </w:rPr>
      </w:r>
    </w:p>
    <w:p w:rsidR="00000000" w:rsidDel="00000000" w:rsidP="00000000" w:rsidRDefault="00000000" w:rsidRPr="00000000" w14:paraId="000002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aim of the course is; to teach the interns health care system and organization in Turkey, how evaluate the health status and identfy the health problems of the community, how to design and implement plans for controling these problems, how to promote the health status of the community and the general principles of preventive, curative and rehabilitative health services. </w:t>
      </w:r>
    </w:p>
    <w:p w:rsidR="00000000" w:rsidDel="00000000" w:rsidP="00000000" w:rsidRDefault="00000000" w:rsidRPr="00000000" w14:paraId="00000245">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606 Psychiatry Internship</w:t>
      </w: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Diagnosing psychiatric disorders, through learning semiology gaining skills in learning  diagnostic categories, how to treat and refer major psychiatric disorders in primary care.</w:t>
      </w:r>
    </w:p>
    <w:p w:rsidR="00000000" w:rsidDel="00000000" w:rsidP="00000000" w:rsidRDefault="00000000" w:rsidRPr="00000000" w14:paraId="0000024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607 Elective Internship (Internal ve Surgical Medicine)</w:t>
      </w:r>
      <w:r w:rsidDel="00000000" w:rsidR="00000000" w:rsidRPr="00000000">
        <w:rPr>
          <w:rtl w:val="0"/>
        </w:rPr>
      </w:r>
    </w:p>
    <w:p w:rsidR="00000000" w:rsidDel="00000000" w:rsidP="00000000" w:rsidRDefault="00000000" w:rsidRPr="00000000" w14:paraId="00000248">
      <w:pPr>
        <w:spacing w:after="0" w:line="360" w:lineRule="auto"/>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Practicing the concerned speciality in the elected department.</w:t>
      </w:r>
    </w:p>
    <w:p w:rsidR="00000000" w:rsidDel="00000000" w:rsidP="00000000" w:rsidRDefault="00000000" w:rsidRPr="00000000" w14:paraId="00000249">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608 General Surgery Internship</w:t>
      </w:r>
      <w:r w:rsidDel="00000000" w:rsidR="00000000" w:rsidRPr="00000000">
        <w:rPr>
          <w:rFonts w:ascii="Times New Roman" w:cs="Times New Roman" w:eastAsia="Times New Roman" w:hAnsi="Times New Roman"/>
          <w:u w:val="single"/>
          <w:vertAlign w:val="baseline"/>
          <w:rtl w:val="0"/>
        </w:rPr>
        <w:t xml:space="preserve"> </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give information about general surgery, understanding the pathophysiological basis, explaining the diagnosis and surgical treatment, to teach the principles of treatment in preoperative and postoperative period.</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C">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The Relationship between the Qualifications Framework for Higher Education in Turkey and Programme Key Learning Outcomes</w:t>
      </w:r>
      <w:r w:rsidDel="00000000" w:rsidR="00000000" w:rsidRPr="00000000">
        <w:rPr>
          <w:rtl w:val="0"/>
        </w:rPr>
      </w:r>
    </w:p>
    <w:tbl>
      <w:tblPr>
        <w:tblStyle w:val="Table9"/>
        <w:tblW w:w="9392.0"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2026"/>
        <w:gridCol w:w="1722"/>
        <w:gridCol w:w="2496"/>
        <w:gridCol w:w="284"/>
        <w:gridCol w:w="265"/>
        <w:gridCol w:w="265"/>
        <w:gridCol w:w="329"/>
        <w:gridCol w:w="265"/>
        <w:gridCol w:w="265"/>
        <w:gridCol w:w="265"/>
        <w:gridCol w:w="265"/>
        <w:gridCol w:w="265"/>
        <w:gridCol w:w="336"/>
        <w:gridCol w:w="344"/>
        <w:tblGridChange w:id="0">
          <w:tblGrid>
            <w:gridCol w:w="2026"/>
            <w:gridCol w:w="1722"/>
            <w:gridCol w:w="2496"/>
            <w:gridCol w:w="284"/>
            <w:gridCol w:w="265"/>
            <w:gridCol w:w="265"/>
            <w:gridCol w:w="329"/>
            <w:gridCol w:w="265"/>
            <w:gridCol w:w="265"/>
            <w:gridCol w:w="265"/>
            <w:gridCol w:w="265"/>
            <w:gridCol w:w="265"/>
            <w:gridCol w:w="336"/>
            <w:gridCol w:w="344"/>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4D">
            <w:pPr>
              <w:spacing w:after="0" w:line="360" w:lineRule="auto"/>
              <w:jc w:val="both"/>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Qualifications Framework for Higher Education in Turkey </w:t>
            </w:r>
          </w:p>
          <w:p w:rsidR="00000000" w:rsidDel="00000000" w:rsidP="00000000" w:rsidRDefault="00000000" w:rsidRPr="00000000" w14:paraId="000002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(Level 6)</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KNOWLEDGE</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1.To have advanced theoretical and practical knowledge which is based and supported by the course books that involve current information in the field, application tools - equipment and other resource.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SKILLS</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1.To be able to use the advanced theoretical and practical knowledge acquired in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2.To be able to interpret and evaluate data, identify problems, analyze, research and develop evidence-based solutions by using the advanced knowledge and skills acquired in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COMPETENCES</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5">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Competence of working Independently and taking responsibility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Conduct studies at an advanced level in the field independently.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Take responsibility both as a team member and individually in order to solve unexpected complex problems faced within the</w:t>
            </w:r>
          </w:p>
          <w:p w:rsidR="00000000" w:rsidDel="00000000" w:rsidP="00000000" w:rsidRDefault="00000000" w:rsidRPr="00000000" w14:paraId="000002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implementations in the</w:t>
            </w:r>
          </w:p>
          <w:p w:rsidR="00000000" w:rsidDel="00000000" w:rsidP="00000000" w:rsidRDefault="00000000" w:rsidRPr="00000000" w14:paraId="000002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Planning and managing activities towards the development of subordinates in the framework of a project.</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Learning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Conduct studies at an advanced level in the</w:t>
            </w:r>
          </w:p>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field independently.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Take responsibility both as a team member and individually in order to solve unexpected</w:t>
            </w:r>
          </w:p>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complex problems faced within the</w:t>
            </w:r>
          </w:p>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implementations in the</w:t>
            </w:r>
          </w:p>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2">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Planning and managing activities towards the development of subordinates in the framework of a project.</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spacing w:after="0" w:line="360" w:lineRule="auto"/>
              <w:ind w:hanging="114"/>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  Communication       and Social Competence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Inform people and institutions, transfer ideas and solution proposals to problems in written and orally on issues in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Share the ideas and solution proposals to problems on issues in the field with</w:t>
            </w:r>
          </w:p>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professionals and non-professionals by the</w:t>
            </w:r>
          </w:p>
          <w:p w:rsidR="00000000" w:rsidDel="00000000" w:rsidP="00000000" w:rsidRDefault="00000000" w:rsidRPr="00000000" w14:paraId="000003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support of qualitative</w:t>
            </w:r>
          </w:p>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and quantitative data.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Organize and implement project and activities for social environment with a sense of social responsibility.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Monitor the developments in the field and communicate with peers by using a foreign language at least at a level of European Language Portfolio B1 General 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Use informatics and communication technologies with at least a minimum level of European Computer Driving License Advanced Level software knowledge.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Field Specific Competence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Act in accordance with social, scientific, cultural and ethic values on the stages of gathering, implementation and release of the results of data related to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Possess sufficient consciousness about the issues of universality of social rights, social justice, quality, cultural values and also, environmental protection, worker's health and security.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The Relationship between Basic Field Qualifications and Programme Key Learning Outcomes</w:t>
      </w:r>
    </w:p>
    <w:tbl>
      <w:tblPr>
        <w:tblStyle w:val="Table10"/>
        <w:tblW w:w="9391.999999999996"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567"/>
        <w:gridCol w:w="1717"/>
        <w:gridCol w:w="3086"/>
        <w:gridCol w:w="238"/>
        <w:gridCol w:w="238"/>
        <w:gridCol w:w="294"/>
        <w:gridCol w:w="294"/>
        <w:gridCol w:w="294"/>
        <w:gridCol w:w="238"/>
        <w:gridCol w:w="294"/>
        <w:gridCol w:w="294"/>
        <w:gridCol w:w="238"/>
        <w:gridCol w:w="300"/>
        <w:gridCol w:w="300"/>
        <w:tblGridChange w:id="0">
          <w:tblGrid>
            <w:gridCol w:w="1567"/>
            <w:gridCol w:w="1717"/>
            <w:gridCol w:w="3086"/>
            <w:gridCol w:w="238"/>
            <w:gridCol w:w="238"/>
            <w:gridCol w:w="294"/>
            <w:gridCol w:w="294"/>
            <w:gridCol w:w="294"/>
            <w:gridCol w:w="238"/>
            <w:gridCol w:w="294"/>
            <w:gridCol w:w="294"/>
            <w:gridCol w:w="238"/>
            <w:gridCol w:w="300"/>
            <w:gridCol w:w="300"/>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Basic Field Qualifications</w:t>
            </w:r>
            <w:r w:rsidDel="00000000" w:rsidR="00000000" w:rsidRPr="00000000">
              <w:rPr>
                <w:rtl w:val="0"/>
              </w:rPr>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Health Basic Field Qualifications (Occupational)</w:t>
            </w:r>
            <w:r w:rsidDel="00000000" w:rsidR="00000000" w:rsidRPr="00000000">
              <w:rPr>
                <w:rtl w:val="0"/>
              </w:rPr>
            </w:r>
          </w:p>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KNOWLEDGE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Theoretical</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7">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8">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On the basis of qualifications that gained in secondary education, understands of related on the health field and health related concepts and have knowledge of  textbooks containing current information, applications and tools, and other resources has supported advanced theoretical and practical knowledge on the undergraduate 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Factual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C">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Has the nature of knowledge, source, limits, accuracy, reliability, and validity of the assessment</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SKILLS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  Cognitive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Uses the information that is aquired by advanced theoretical and factual on the graduate-level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Practical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Reviews and evaluates the data using the scientifically proven, define and analize problems, share information, make the team work by using advanced knowledge and skills acquired from health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Uses computer programs related to the field of Health, relevant technologies and educational tools.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Competencies</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Competences of independent working and taking responsibility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Conducts a study independently using knowledge in the health field and takes responsibility in collaboration with other professional groups as a team member.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Takes responsibility to solve unpredicted  complicated problems in the field of health individually and as a team member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C">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Plans and manages the activities within a project  for  the development of coworkers under his/her responsibility, follows and evaluates the process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ind w:left="44" w:firstLine="0"/>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Learning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Evaluates the acquired knowledge and capabilities in the field of health with a critical approach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Assesses learning requirements and resources, orientates learning with effective use of resources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Develops positive conduct in conjunction with learning and transform it to behaviour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4">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5">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6">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7">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8">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9">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A">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B">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C">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D">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E">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Communication and Social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Informs the relevant people or institutions in the field of health, transfers recommendations verbally and in writing, receives the opinions, demands and expectations of the relevant people and institutions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Shares his/her recommendations about problem solving with the specialists and non specialists in a team work and as an active element of the process supporting them with qualitative and quantitative data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Conducts and apply projects and activities with the awareness of social responsibility in collaboration with other professional groups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4-</w:t>
            </w:r>
            <w:r w:rsidDel="00000000" w:rsidR="00000000" w:rsidRPr="00000000">
              <w:rPr>
                <w:rFonts w:ascii="Times New Roman" w:cs="Times New Roman" w:eastAsia="Times New Roman" w:hAnsi="Times New Roman"/>
                <w:vertAlign w:val="baseline"/>
                <w:rtl w:val="0"/>
              </w:rPr>
              <w:t xml:space="preserve"> Communicates with his/her colleagues using a foreign language in European Language Portfolio B1 general 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5-</w:t>
            </w:r>
            <w:r w:rsidDel="00000000" w:rsidR="00000000" w:rsidRPr="00000000">
              <w:rPr>
                <w:rFonts w:ascii="Times New Roman" w:cs="Times New Roman" w:eastAsia="Times New Roman" w:hAnsi="Times New Roman"/>
                <w:vertAlign w:val="baseline"/>
                <w:rtl w:val="0"/>
              </w:rPr>
              <w:t xml:space="preserve"> Uses communication and information technologies as a minimum with European Computer User Licence Advanced level software in the requirement of his/her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6-</w:t>
            </w:r>
            <w:r w:rsidDel="00000000" w:rsidR="00000000" w:rsidRPr="00000000">
              <w:rPr>
                <w:rFonts w:ascii="Times New Roman" w:cs="Times New Roman" w:eastAsia="Times New Roman" w:hAnsi="Times New Roman"/>
                <w:vertAlign w:val="baseline"/>
                <w:rtl w:val="0"/>
              </w:rPr>
              <w:t xml:space="preserve"> Tracks and evaluates the worlwide events and developments in the agenda of people within  the field of health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7-</w:t>
            </w:r>
            <w:r w:rsidDel="00000000" w:rsidR="00000000" w:rsidRPr="00000000">
              <w:rPr>
                <w:rFonts w:ascii="Times New Roman" w:cs="Times New Roman" w:eastAsia="Times New Roman" w:hAnsi="Times New Roman"/>
                <w:vertAlign w:val="baseline"/>
                <w:rtl w:val="0"/>
              </w:rPr>
              <w:t xml:space="preserve"> Expresses him/herself verbally and in written.</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Field Specific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Organizes with disciplines in collecting data, interpretation, performance and announcement of the outputs related to human health. Behaves appropriately according to social, scientific, culturel and ethical disciplines.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Acts in accordance with quality management and procedures.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Have intellect in various aspects as individual and social health, enviromental health and occupational safety.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4-</w:t>
            </w:r>
            <w:r w:rsidDel="00000000" w:rsidR="00000000" w:rsidRPr="00000000">
              <w:rPr>
                <w:rFonts w:ascii="Times New Roman" w:cs="Times New Roman" w:eastAsia="Times New Roman" w:hAnsi="Times New Roman"/>
                <w:vertAlign w:val="baseline"/>
                <w:rtl w:val="0"/>
              </w:rPr>
              <w:t xml:space="preserve"> As indivudial, acts appropriate according to legal responsibilities and ethical principles with his/her own rights and responsibilities.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5-</w:t>
            </w:r>
            <w:r w:rsidDel="00000000" w:rsidR="00000000" w:rsidRPr="00000000">
              <w:rPr>
                <w:rFonts w:ascii="Times New Roman" w:cs="Times New Roman" w:eastAsia="Times New Roman" w:hAnsi="Times New Roman"/>
                <w:vertAlign w:val="baseline"/>
                <w:rtl w:val="0"/>
              </w:rPr>
              <w:t xml:space="preserve"> Represents as an good example with outlook and behavioural characteristics to the society.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6-</w:t>
            </w:r>
            <w:r w:rsidDel="00000000" w:rsidR="00000000" w:rsidRPr="00000000">
              <w:rPr>
                <w:rFonts w:ascii="Times New Roman" w:cs="Times New Roman" w:eastAsia="Times New Roman" w:hAnsi="Times New Roman"/>
                <w:vertAlign w:val="baseline"/>
                <w:rtl w:val="0"/>
              </w:rPr>
              <w:t xml:space="preserve"> Have the knowledge of high level perception to assess the relationship between the healthy individual and patient with regard to structure, physiological functions and behaviours.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7-</w:t>
            </w:r>
            <w:r w:rsidDel="00000000" w:rsidR="00000000" w:rsidRPr="00000000">
              <w:rPr>
                <w:rFonts w:ascii="Times New Roman" w:cs="Times New Roman" w:eastAsia="Times New Roman" w:hAnsi="Times New Roman"/>
                <w:vertAlign w:val="baseline"/>
                <w:rtl w:val="0"/>
              </w:rPr>
              <w:t xml:space="preserve"> Attends practical studies related to health staff and cooperates with them.</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8-</w:t>
            </w:r>
            <w:r w:rsidDel="00000000" w:rsidR="00000000" w:rsidRPr="00000000">
              <w:rPr>
                <w:rFonts w:ascii="Times New Roman" w:cs="Times New Roman" w:eastAsia="Times New Roman" w:hAnsi="Times New Roman"/>
                <w:vertAlign w:val="baseline"/>
                <w:rtl w:val="0"/>
              </w:rPr>
              <w:t xml:space="preserve"> Have the clinicak experience to perform clinical studies in areas which are organized according to spesific targets having audits with specialized authorities in their own discipline.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9-</w:t>
            </w:r>
            <w:r w:rsidDel="00000000" w:rsidR="00000000" w:rsidRPr="00000000">
              <w:rPr>
                <w:rFonts w:ascii="Times New Roman" w:cs="Times New Roman" w:eastAsia="Times New Roman" w:hAnsi="Times New Roman"/>
                <w:vertAlign w:val="baseline"/>
                <w:rtl w:val="0"/>
              </w:rPr>
              <w:t xml:space="preserve"> Have the experience to cooperate and work with other health disciplines.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10-</w:t>
            </w:r>
            <w:r w:rsidDel="00000000" w:rsidR="00000000" w:rsidRPr="00000000">
              <w:rPr>
                <w:rFonts w:ascii="Times New Roman" w:cs="Times New Roman" w:eastAsia="Times New Roman" w:hAnsi="Times New Roman"/>
                <w:vertAlign w:val="baseline"/>
                <w:rtl w:val="0"/>
              </w:rPr>
              <w:t xml:space="preserve"> Uses colleagual autonomy to program plan, conduct and evaluate with regard to appropriate targets in international standarts.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bl>
    <w:p w:rsidR="00000000" w:rsidDel="00000000" w:rsidP="00000000" w:rsidRDefault="00000000" w:rsidRPr="00000000" w14:paraId="000005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51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5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To learn about the Relationship between National Qualifications Framework for Higher Education in Turkey-Programme Key Learning Outcomes-Basic Field Qualifications</w:t>
      </w:r>
      <w:r w:rsidDel="00000000" w:rsidR="00000000" w:rsidRPr="00000000">
        <w:rPr>
          <w:rFonts w:ascii="Times New Roman" w:cs="Times New Roman" w:eastAsia="Times New Roman" w:hAnsi="Times New Roman"/>
          <w:vertAlign w:val="baseline"/>
          <w:rtl w:val="0"/>
        </w:rPr>
        <w:t xml:space="preserve"> </w:t>
      </w:r>
      <w:hyperlink r:id="rId7">
        <w:r w:rsidDel="00000000" w:rsidR="00000000" w:rsidRPr="00000000">
          <w:rPr>
            <w:rFonts w:ascii="Times New Roman" w:cs="Times New Roman" w:eastAsia="Times New Roman" w:hAnsi="Times New Roman"/>
            <w:color w:val="0000ff"/>
            <w:u w:val="single"/>
            <w:vertAlign w:val="baseline"/>
            <w:rtl w:val="0"/>
          </w:rPr>
          <w:t xml:space="preserve">CLICK HERE</w:t>
        </w:r>
      </w:hyperlink>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51E">
      <w:pP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51F">
      <w:pP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 Course Matrix</w:t>
      </w:r>
      <w:r w:rsidDel="00000000" w:rsidR="00000000" w:rsidRPr="00000000">
        <w:rPr>
          <w:rtl w:val="0"/>
        </w:rPr>
      </w:r>
    </w:p>
    <w:p w:rsidR="00000000" w:rsidDel="00000000" w:rsidP="00000000" w:rsidRDefault="00000000" w:rsidRPr="00000000" w14:paraId="00000520">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 Course Matrix</w:t>
      </w:r>
      <w:r w:rsidDel="00000000" w:rsidR="00000000" w:rsidRPr="00000000">
        <w:rPr>
          <w:rFonts w:ascii="Times New Roman" w:cs="Times New Roman" w:eastAsia="Times New Roman" w:hAnsi="Times New Roman"/>
          <w:vertAlign w:val="baseline"/>
          <w:rtl w:val="0"/>
        </w:rPr>
        <w:t xml:space="preserve"> </w:t>
      </w:r>
      <w:hyperlink r:id="rId8">
        <w:r w:rsidDel="00000000" w:rsidR="00000000" w:rsidRPr="00000000">
          <w:rPr>
            <w:rFonts w:ascii="Times New Roman" w:cs="Times New Roman" w:eastAsia="Times New Roman" w:hAnsi="Times New Roman"/>
            <w:color w:val="0000ff"/>
            <w:u w:val="single"/>
            <w:vertAlign w:val="baseline"/>
            <w:rtl w:val="0"/>
          </w:rPr>
          <w:t xml:space="preserve">CLICK HERE</w:t>
        </w:r>
      </w:hyperlink>
      <w:r w:rsidDel="00000000" w:rsidR="00000000" w:rsidRPr="00000000">
        <w:rPr>
          <w:rtl w:val="0"/>
        </w:rPr>
      </w:r>
    </w:p>
    <w:p w:rsidR="00000000" w:rsidDel="00000000" w:rsidP="00000000" w:rsidRDefault="00000000" w:rsidRPr="00000000" w14:paraId="0000052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sectPr>
      <w:pgSz w:h="15840" w:w="12240" w:orient="portrait"/>
      <w:pgMar w:bottom="1418" w:top="1418" w:left="1418" w:right="141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Times New Roman"/>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Başlık2">
    <w:name w:val="Başlık 2"/>
    <w:basedOn w:val="Normal"/>
    <w:next w:val="Başlık2"/>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1"/>
    </w:pPr>
    <w:rPr>
      <w:rFonts w:ascii="Times New Roman" w:eastAsia="Times New Roman" w:hAnsi="Times New Roman"/>
      <w:b w:val="1"/>
      <w:bCs w:val="1"/>
      <w:w w:val="100"/>
      <w:position w:val="-1"/>
      <w:sz w:val="36"/>
      <w:szCs w:val="36"/>
      <w:effect w:val="none"/>
      <w:vertAlign w:val="baseline"/>
      <w:cs w:val="0"/>
      <w:em w:val="none"/>
      <w:lang w:bidi="ar-SA" w:eastAsia="tr-TR" w:val="tr-TR"/>
    </w:rPr>
  </w:style>
  <w:style w:type="paragraph" w:styleId="Başlık6">
    <w:name w:val="Başlık 6"/>
    <w:basedOn w:val="Normal"/>
    <w:next w:val="Normal"/>
    <w:autoRedefine w:val="0"/>
    <w:hidden w:val="0"/>
    <w:qFormat w:val="0"/>
    <w:pPr>
      <w:suppressAutoHyphens w:val="1"/>
      <w:spacing w:after="60" w:before="240" w:line="240" w:lineRule="auto"/>
      <w:ind w:leftChars="-1" w:rightChars="0" w:firstLineChars="-1"/>
      <w:textDirection w:val="btLr"/>
      <w:textAlignment w:val="top"/>
      <w:outlineLvl w:val="5"/>
    </w:pPr>
    <w:rPr>
      <w:rFonts w:ascii="Times New Roman" w:eastAsia="Times New Roman" w:hAnsi="Times New Roman"/>
      <w:b w:val="1"/>
      <w:bCs w:val="1"/>
      <w:w w:val="100"/>
      <w:position w:val="-1"/>
      <w:sz w:val="22"/>
      <w:szCs w:val="22"/>
      <w:effect w:val="none"/>
      <w:vertAlign w:val="baseline"/>
      <w:cs w:val="0"/>
      <w:em w:val="none"/>
      <w:lang w:bidi="ar-SA" w:eastAsia="tr-TR" w:val="tr-TR"/>
    </w:rPr>
  </w:style>
  <w:style w:type="character" w:styleId="VarsayılanParagrafYazıTipi">
    <w:name w:val="Varsayılan Paragraf Yazı Tipi"/>
    <w:next w:val="VarsayılanParagrafYazıTipi"/>
    <w:autoRedefine w:val="0"/>
    <w:hidden w:val="0"/>
    <w:qFormat w:val="1"/>
    <w:rPr>
      <w:w w:val="100"/>
      <w:position w:val="-1"/>
      <w:effect w:val="none"/>
      <w:vertAlign w:val="baseline"/>
      <w:cs w:val="0"/>
      <w:em w:val="none"/>
      <w:lang/>
    </w:rPr>
  </w:style>
  <w:style w:type="table" w:styleId="NormalTablo">
    <w:name w:val="Normal Tablo"/>
    <w:next w:val="NormalTablo"/>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ListeYok">
    <w:name w:val="Liste Yok"/>
    <w:next w:val="ListeYok"/>
    <w:autoRedefine w:val="0"/>
    <w:hidden w:val="0"/>
    <w:qFormat w:val="1"/>
    <w:pPr>
      <w:suppressAutoHyphens w:val="1"/>
      <w:spacing w:line="1" w:lineRule="atLeast"/>
      <w:ind w:leftChars="-1" w:rightChars="0" w:firstLineChars="-1"/>
      <w:textDirection w:val="btLr"/>
      <w:textAlignment w:val="top"/>
      <w:outlineLvl w:val="0"/>
    </w:pPr>
  </w:style>
  <w:style w:type="character" w:styleId="Başlık2Char">
    <w:name w:val="Başlık 2 Char"/>
    <w:next w:val="Başlık2Char"/>
    <w:autoRedefine w:val="0"/>
    <w:hidden w:val="0"/>
    <w:qFormat w:val="0"/>
    <w:rPr>
      <w:rFonts w:ascii="Times New Roman" w:cs="Times New Roman" w:eastAsia="Times New Roman" w:hAnsi="Times New Roman"/>
      <w:b w:val="1"/>
      <w:bCs w:val="1"/>
      <w:w w:val="100"/>
      <w:position w:val="-1"/>
      <w:sz w:val="36"/>
      <w:szCs w:val="36"/>
      <w:effect w:val="none"/>
      <w:vertAlign w:val="baseline"/>
      <w:cs w:val="0"/>
      <w:em w:val="none"/>
      <w:lang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tr-TR" w:val="tr-TR"/>
    </w:rPr>
  </w:style>
  <w:style w:type="character" w:styleId="ms-rtecustom-content_body">
    <w:name w:val="ms-rtecustom-content_body"/>
    <w:basedOn w:val="VarsayılanParagrafYazıTipi"/>
    <w:next w:val="ms-rtecustom-content_body"/>
    <w:autoRedefine w:val="0"/>
    <w:hidden w:val="0"/>
    <w:qFormat w:val="0"/>
    <w:rPr>
      <w:w w:val="100"/>
      <w:position w:val="-1"/>
      <w:effect w:val="none"/>
      <w:vertAlign w:val="baseline"/>
      <w:cs w:val="0"/>
      <w:em w:val="none"/>
      <w:lang/>
    </w:rPr>
  </w:style>
  <w:style w:type="character" w:styleId="short_text">
    <w:name w:val="short_text"/>
    <w:basedOn w:val="VarsayılanParagrafYazıTipi"/>
    <w:next w:val="short_text"/>
    <w:autoRedefine w:val="0"/>
    <w:hidden w:val="0"/>
    <w:qFormat w:val="0"/>
    <w:rPr>
      <w:w w:val="100"/>
      <w:position w:val="-1"/>
      <w:effect w:val="none"/>
      <w:vertAlign w:val="baseline"/>
      <w:cs w:val="0"/>
      <w:em w:val="none"/>
      <w:lang/>
    </w:rPr>
  </w:style>
  <w:style w:type="character" w:styleId="hps">
    <w:name w:val="hps"/>
    <w:basedOn w:val="VarsayılanParagrafYazıTipi"/>
    <w:next w:val="hps"/>
    <w:autoRedefine w:val="0"/>
    <w:hidden w:val="0"/>
    <w:qFormat w:val="0"/>
    <w:rPr>
      <w:w w:val="100"/>
      <w:position w:val="-1"/>
      <w:effect w:val="none"/>
      <w:vertAlign w:val="baseline"/>
      <w:cs w:val="0"/>
      <w:em w:val="none"/>
      <w:lang/>
    </w:rPr>
  </w:style>
  <w:style w:type="character" w:styleId="Güçlü">
    <w:name w:val="Güçlü"/>
    <w:next w:val="Güçlü"/>
    <w:autoRedefine w:val="0"/>
    <w:hidden w:val="0"/>
    <w:qFormat w:val="0"/>
    <w:rPr>
      <w:b w:val="1"/>
      <w:bCs w:val="1"/>
      <w:w w:val="100"/>
      <w:position w:val="-1"/>
      <w:effect w:val="none"/>
      <w:vertAlign w:val="baseline"/>
      <w:cs w:val="0"/>
      <w:em w:val="none"/>
      <w:lang/>
    </w:rPr>
  </w:style>
  <w:style w:type="character" w:styleId="apple-converted-space">
    <w:name w:val="apple-converted-space"/>
    <w:next w:val="apple-converted-space"/>
    <w:autoRedefine w:val="0"/>
    <w:hidden w:val="0"/>
    <w:qFormat w:val="0"/>
    <w:rPr>
      <w:w w:val="100"/>
      <w:position w:val="-1"/>
      <w:effect w:val="none"/>
      <w:vertAlign w:val="baseline"/>
      <w:cs w:val="0"/>
      <w:em w:val="none"/>
      <w:lang/>
    </w:rPr>
  </w:style>
  <w:style w:type="character" w:styleId="Başlık6Char">
    <w:name w:val="Başlık 6 Char"/>
    <w:next w:val="Başlık6Char"/>
    <w:autoRedefine w:val="0"/>
    <w:hidden w:val="0"/>
    <w:qFormat w:val="0"/>
    <w:rPr>
      <w:rFonts w:ascii="Times New Roman" w:eastAsia="Times New Roman" w:hAnsi="Times New Roman"/>
      <w:b w:val="1"/>
      <w:bCs w:val="1"/>
      <w:w w:val="100"/>
      <w:position w:val="-1"/>
      <w:sz w:val="22"/>
      <w:szCs w:val="22"/>
      <w:effect w:val="none"/>
      <w:vertAlign w:val="baseline"/>
      <w:cs w:val="0"/>
      <w:em w:val="none"/>
      <w:lang w:eastAsia="tr-TR" w:val="tr-TR"/>
    </w:rPr>
  </w:style>
  <w:style w:type="paragraph" w:styleId="GövdeMetni">
    <w:name w:val="Gövde Metni"/>
    <w:basedOn w:val="Normal"/>
    <w:next w:val="GövdeMetni"/>
    <w:autoRedefine w:val="0"/>
    <w:hidden w:val="0"/>
    <w:qFormat w:val="1"/>
    <w:pPr>
      <w:suppressAutoHyphens w:val="1"/>
      <w:spacing w:after="0" w:line="240" w:lineRule="auto"/>
      <w:ind w:leftChars="-1" w:rightChars="0" w:firstLineChars="-1"/>
      <w:textDirection w:val="btLr"/>
      <w:textAlignment w:val="top"/>
      <w:outlineLvl w:val="0"/>
    </w:pPr>
    <w:rPr>
      <w:rFonts w:ascii="Tahoma" w:cs="Tahoma" w:eastAsia="Times New Roman" w:hAnsi="Tahoma"/>
      <w:w w:val="100"/>
      <w:position w:val="-1"/>
      <w:sz w:val="20"/>
      <w:szCs w:val="20"/>
      <w:effect w:val="none"/>
      <w:vertAlign w:val="baseline"/>
      <w:cs w:val="0"/>
      <w:em w:val="none"/>
      <w:lang w:bidi="ar-SA" w:eastAsia="en-US" w:val="en-US"/>
    </w:rPr>
  </w:style>
  <w:style w:type="character" w:styleId="GövdeMetniChar">
    <w:name w:val="Gövde Metni Char"/>
    <w:next w:val="GövdeMetniChar"/>
    <w:autoRedefine w:val="0"/>
    <w:hidden w:val="0"/>
    <w:qFormat w:val="0"/>
    <w:rPr>
      <w:rFonts w:ascii="Tahoma" w:cs="Tahoma" w:eastAsia="Times New Roman" w:hAnsi="Tahoma"/>
      <w:w w:val="100"/>
      <w:position w:val="-1"/>
      <w:effect w:val="none"/>
      <w:vertAlign w:val="baseline"/>
      <w:cs w:val="0"/>
      <w:em w:val="none"/>
      <w:lang w:eastAsia="en-US" w:val="en-US"/>
    </w:rPr>
  </w:style>
  <w:style w:type="character" w:styleId="Yerimi-1Char">
    <w:name w:val="Yer imi-1 Char"/>
    <w:next w:val="Yerimi-1Char"/>
    <w:autoRedefine w:val="0"/>
    <w:hidden w:val="0"/>
    <w:qFormat w:val="0"/>
    <w:rPr>
      <w:rFonts w:ascii="Arial" w:cs="Arial" w:hAnsi="Arial"/>
      <w:b w:val="1"/>
      <w:bCs w:val="1"/>
      <w:w w:val="100"/>
      <w:position w:val="-1"/>
      <w:sz w:val="24"/>
      <w:szCs w:val="24"/>
      <w:effect w:val="none"/>
      <w:vertAlign w:val="baseline"/>
      <w:cs w:val="0"/>
      <w:em w:val="none"/>
      <w:lang w:bidi="ar-SA" w:eastAsia="tr-TR" w:val="en-US"/>
    </w:rPr>
  </w:style>
  <w:style w:type="character" w:styleId="Köprü">
    <w:name w:val="Köprü"/>
    <w:next w:val="Köprü"/>
    <w:autoRedefine w:val="0"/>
    <w:hidden w:val="0"/>
    <w:qFormat w:val="1"/>
    <w:rPr>
      <w:color w:val="0000ff"/>
      <w:w w:val="100"/>
      <w:position w:val="-1"/>
      <w:u w:val="single"/>
      <w:effect w:val="none"/>
      <w:vertAlign w:val="baseline"/>
      <w:cs w:val="0"/>
      <w:em w:val="none"/>
      <w:lang/>
    </w:rPr>
  </w:style>
  <w:style w:type="paragraph" w:styleId="ÜstBilgi">
    <w:name w:val="Üst Bilgi"/>
    <w:basedOn w:val="Normal"/>
    <w:next w:val="ÜstBilgi"/>
    <w:autoRedefine w:val="0"/>
    <w:hidden w:val="0"/>
    <w:qFormat w:val="1"/>
    <w:pPr>
      <w:tabs>
        <w:tab w:val="center" w:leader="none" w:pos="4680"/>
        <w:tab w:val="right" w:leader="none" w:pos="9360"/>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ÜstBilgiChar">
    <w:name w:val="Üst Bilgi Char"/>
    <w:next w:val="ÜstBilgiChar"/>
    <w:autoRedefine w:val="0"/>
    <w:hidden w:val="0"/>
    <w:qFormat w:val="0"/>
    <w:rPr>
      <w:w w:val="100"/>
      <w:position w:val="-1"/>
      <w:sz w:val="22"/>
      <w:szCs w:val="22"/>
      <w:effect w:val="none"/>
      <w:vertAlign w:val="baseline"/>
      <w:cs w:val="0"/>
      <w:em w:val="none"/>
      <w:lang w:eastAsia="tr-TR" w:val="tr-TR"/>
    </w:rPr>
  </w:style>
  <w:style w:type="paragraph" w:styleId="AltBilgi">
    <w:name w:val="Alt Bilgi"/>
    <w:basedOn w:val="Normal"/>
    <w:next w:val="AltBilgi"/>
    <w:autoRedefine w:val="0"/>
    <w:hidden w:val="0"/>
    <w:qFormat w:val="1"/>
    <w:pPr>
      <w:tabs>
        <w:tab w:val="center" w:leader="none" w:pos="4680"/>
        <w:tab w:val="right" w:leader="none" w:pos="9360"/>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AltBilgiChar">
    <w:name w:val="Alt Bilgi Char"/>
    <w:next w:val="AltBilgiChar"/>
    <w:autoRedefine w:val="0"/>
    <w:hidden w:val="0"/>
    <w:qFormat w:val="0"/>
    <w:rPr>
      <w:w w:val="100"/>
      <w:position w:val="-1"/>
      <w:sz w:val="22"/>
      <w:szCs w:val="22"/>
      <w:effect w:val="none"/>
      <w:vertAlign w:val="baseline"/>
      <w:cs w:val="0"/>
      <w:em w:val="none"/>
      <w:lang w:eastAsia="tr-TR" w:val="tr-T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ects.maltepe.edu.tr/files/tip_ing_mx.pdf" TargetMode="External"/><Relationship Id="rId8" Type="http://schemas.openxmlformats.org/officeDocument/2006/relationships/hyperlink" Target="http://ects.maltepe.edu.tr/files/tip_ing_mx_.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TsCx6Kfcrsyyy1NTUsUIgN4oEw==">CgMxLjAyDmguMXo1b2p2ZW5kcXdnOAByITFPb3R6OU5kUENQdV9rN1JRdUROaERMYWZQM25hakxtUA==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2018-02-16T13:18:00Z</dcterms:created>
  <dc:creator>MacBook Pro</dc:creator>
</cp:coreProperties>
</file>

<file path=docProps/custom.xml><?xml version="1.0" encoding="utf-8"?>
<Properties xmlns="http://schemas.openxmlformats.org/officeDocument/2006/custom-properties" xmlns:vt="http://schemas.openxmlformats.org/officeDocument/2006/docPropsVTypes"/>
</file>